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7"/>
        <w:jc w:val="center"/>
        <w:spacing w:before="120" w:after="120" w:line="360" w:lineRule="auto"/>
        <w:rPr>
          <w:rFonts w:hint="eastAsia" w:ascii="仿宋" w:hAnsi="仿宋" w:eastAsia="仿宋" w:cs="仿宋"/>
          <w:b/>
          <w:bCs/>
          <w:sz w:val="84"/>
          <w:szCs w:val="24"/>
        </w:rPr>
      </w:pPr>
      <w:r>
        <w:rPr>
          <w:rFonts w:hint="eastAsia" w:ascii="仿宋" w:hAnsi="仿宋" w:eastAsia="仿宋" w:cs="仿宋"/>
          <w:b/>
          <w:bCs/>
          <w:sz w:val="84"/>
          <w:szCs w:val="24"/>
        </w:rPr>
      </w:r>
      <w:r/>
    </w:p>
    <w:p>
      <w:pPr>
        <w:pStyle w:val="697"/>
        <w:jc w:val="center"/>
        <w:spacing w:before="120" w:after="120" w:line="360" w:lineRule="auto"/>
        <w:rPr>
          <w:rFonts w:hint="eastAsia" w:ascii="仿宋" w:hAnsi="仿宋" w:eastAsia="仿宋" w:cs="仿宋"/>
          <w:b/>
          <w:bCs/>
          <w:sz w:val="84"/>
          <w:szCs w:val="24"/>
        </w:rPr>
      </w:pPr>
      <w:r>
        <w:rPr>
          <w:rFonts w:hint="eastAsia" w:ascii="Times New Roman" w:hAnsi="Times New Roman" w:eastAsia="黑体"/>
          <w:b/>
          <w:bCs/>
          <w:sz w:val="84"/>
          <w:szCs w:val="24"/>
        </w:rPr>
        <w:t xml:space="preserve">竞争性磋商文件</w:t>
      </w:r>
      <w:r>
        <w:rPr>
          <w:rFonts w:hint="eastAsia" w:ascii="仿宋" w:hAnsi="仿宋" w:eastAsia="仿宋" w:cs="仿宋"/>
          <w:b/>
          <w:bCs/>
          <w:sz w:val="84"/>
          <w:szCs w:val="24"/>
        </w:rPr>
      </w:r>
      <w:r/>
    </w:p>
    <w:p>
      <w:pPr>
        <w:pStyle w:val="697"/>
        <w:ind w:firstLine="1506"/>
        <w:rPr>
          <w:rFonts w:ascii="Times New Roman" w:hAnsi="Times New Roman" w:cs="宋体"/>
          <w:b/>
          <w:sz w:val="30"/>
          <w:szCs w:val="30"/>
        </w:rPr>
      </w:pPr>
      <w:r>
        <w:rPr>
          <w:rFonts w:ascii="Times New Roman" w:hAnsi="Times New Roman" w:cs="宋体"/>
          <w:b/>
          <w:sz w:val="30"/>
          <w:szCs w:val="30"/>
        </w:rPr>
      </w:r>
      <w:r/>
    </w:p>
    <w:p>
      <w:pPr>
        <w:pStyle w:val="697"/>
        <w:ind w:firstLine="1506"/>
        <w:rPr>
          <w:rFonts w:ascii="Times New Roman" w:hAnsi="Times New Roman" w:cs="宋体"/>
          <w:b/>
          <w:sz w:val="30"/>
          <w:szCs w:val="30"/>
        </w:rPr>
      </w:pPr>
      <w:r>
        <w:rPr>
          <w:rFonts w:ascii="Times New Roman" w:hAnsi="Times New Roman" w:cs="宋体"/>
          <w:b/>
          <w:sz w:val="30"/>
          <w:szCs w:val="30"/>
        </w:rPr>
      </w:r>
      <w:r/>
    </w:p>
    <w:p>
      <w:pPr>
        <w:pStyle w:val="697"/>
        <w:ind w:firstLine="1506"/>
        <w:rPr>
          <w:rFonts w:ascii="Times New Roman" w:hAnsi="Times New Roman" w:cs="宋体"/>
          <w:b/>
          <w:sz w:val="30"/>
          <w:szCs w:val="30"/>
        </w:rPr>
      </w:pPr>
      <w:r>
        <w:rPr>
          <w:rFonts w:ascii="Times New Roman" w:hAnsi="Times New Roman" w:cs="宋体"/>
          <w:b/>
          <w:sz w:val="30"/>
          <w:szCs w:val="30"/>
        </w:rPr>
      </w:r>
      <w:r/>
    </w:p>
    <w:p>
      <w:pPr>
        <w:pStyle w:val="697"/>
        <w:ind w:firstLine="1506"/>
        <w:rPr>
          <w:b/>
          <w:sz w:val="30"/>
          <w:szCs w:val="30"/>
        </w:rPr>
      </w:pPr>
      <w:r>
        <w:rPr>
          <w:rFonts w:hint="eastAsia" w:ascii="Times New Roman" w:hAnsi="Times New Roman" w:cs="宋体"/>
          <w:b/>
          <w:sz w:val="30"/>
          <w:szCs w:val="30"/>
        </w:rPr>
        <w:t xml:space="preserve">项目名称：宿迁青年学子服务智能体项目 </w:t>
      </w:r>
      <w:r>
        <w:rPr>
          <w:b/>
          <w:sz w:val="30"/>
          <w:szCs w:val="30"/>
        </w:rPr>
      </w:r>
      <w:r/>
    </w:p>
    <w:p>
      <w:pPr>
        <w:pStyle w:val="697"/>
        <w:ind w:firstLine="1506"/>
        <w:rPr>
          <w:rFonts w:ascii="Times New Roman" w:hAnsi="Times New Roman" w:cs="宋体"/>
          <w:b/>
          <w:sz w:val="30"/>
          <w:szCs w:val="30"/>
        </w:rPr>
      </w:pPr>
      <w:r>
        <w:rPr>
          <w:rFonts w:ascii="Times New Roman" w:hAnsi="Times New Roman" w:cs="宋体"/>
          <w:b/>
          <w:sz w:val="30"/>
          <w:szCs w:val="30"/>
        </w:rPr>
      </w:r>
      <w:r/>
    </w:p>
    <w:p>
      <w:pPr>
        <w:pStyle w:val="697"/>
        <w:ind w:firstLine="1506"/>
        <w:rPr>
          <w:rFonts w:ascii="Times New Roman" w:hAnsi="Times New Roman" w:cs="宋体"/>
          <w:b/>
          <w:sz w:val="30"/>
          <w:szCs w:val="30"/>
        </w:rPr>
      </w:pPr>
      <w:r>
        <w:rPr>
          <w:rFonts w:hint="eastAsia" w:ascii="Times New Roman" w:hAnsi="Times New Roman" w:cs="宋体"/>
          <w:b/>
          <w:sz w:val="30"/>
          <w:szCs w:val="30"/>
        </w:rPr>
        <w:t xml:space="preserve">项目编号：</w:t>
      </w:r>
      <w:r>
        <w:rPr>
          <w:rFonts w:hint="eastAsia" w:ascii="Times New Roman" w:hAnsi="Times New Roman"/>
          <w:b/>
          <w:sz w:val="30"/>
          <w:szCs w:val="30"/>
        </w:rPr>
        <w:t xml:space="preserve">JSZC-321300-JZCG-C2026-0022</w:t>
      </w:r>
      <w:r>
        <w:rPr>
          <w:rFonts w:hint="eastAsia" w:ascii="Times New Roman" w:hAnsi="Times New Roman" w:cs="宋体"/>
          <w:b/>
          <w:sz w:val="30"/>
          <w:szCs w:val="30"/>
        </w:rPr>
        <w:t xml:space="preserve"> </w:t>
      </w:r>
      <w:r>
        <w:rPr>
          <w:rFonts w:ascii="Times New Roman" w:hAnsi="Times New Roman" w:cs="宋体"/>
          <w:b/>
          <w:sz w:val="30"/>
          <w:szCs w:val="30"/>
        </w:rPr>
      </w:r>
      <w:r/>
    </w:p>
    <w:p>
      <w:pPr>
        <w:pStyle w:val="697"/>
        <w:ind w:left="2800" w:hanging="2800"/>
        <w:rPr>
          <w:rFonts w:ascii="Times New Roman" w:hAnsi="Times New Roman"/>
          <w:sz w:val="28"/>
          <w:szCs w:val="28"/>
        </w:rPr>
      </w:pPr>
      <w:r>
        <w:rPr>
          <w:rFonts w:ascii="Times New Roman" w:hAnsi="Times New Roman"/>
          <w:sz w:val="28"/>
          <w:szCs w:val="28"/>
        </w:rPr>
      </w:r>
      <w:r/>
    </w:p>
    <w:p>
      <w:pPr>
        <w:pStyle w:val="697"/>
        <w:ind w:left="2800" w:hanging="2800"/>
        <w:rPr>
          <w:b/>
          <w:sz w:val="28"/>
          <w:szCs w:val="28"/>
        </w:rPr>
      </w:pPr>
      <w:r>
        <w:rPr>
          <w:rFonts w:ascii="Times New Roman" w:hAnsi="Times New Roman"/>
          <w:sz w:val="28"/>
          <w:szCs w:val="28"/>
        </w:rPr>
        <w:t xml:space="preserve">       </w:t>
      </w:r>
      <w:r>
        <w:rPr>
          <w:rFonts w:hint="eastAsia" w:ascii="Times New Roman" w:hAnsi="Times New Roman"/>
          <w:sz w:val="28"/>
          <w:szCs w:val="28"/>
        </w:rPr>
        <w:t xml:space="preserve">   </w:t>
      </w:r>
      <w:r>
        <w:rPr>
          <w:rFonts w:ascii="Times New Roman" w:hAnsi="Times New Roman"/>
          <w:b/>
          <w:sz w:val="28"/>
          <w:szCs w:val="28"/>
        </w:rPr>
        <w:t xml:space="preserve"> </w:t>
      </w:r>
      <w:r>
        <w:rPr>
          <w:b/>
          <w:sz w:val="28"/>
          <w:szCs w:val="28"/>
        </w:rPr>
      </w:r>
      <w:r/>
    </w:p>
    <w:p>
      <w:pPr>
        <w:pStyle w:val="697"/>
        <w:jc w:val="left"/>
        <w:spacing w:line="360" w:lineRule="auto"/>
        <w:rPr>
          <w:rFonts w:hint="eastAsia" w:ascii="宋体" w:hAnsi="宋体" w:cs="宋体"/>
          <w:sz w:val="24"/>
          <w:szCs w:val="24"/>
        </w:rPr>
      </w:pPr>
      <w:r>
        <w:rPr>
          <w:rFonts w:hint="eastAsia" w:ascii="宋体" w:hAnsi="宋体" w:cs="宋体"/>
          <w:sz w:val="24"/>
          <w:szCs w:val="24"/>
        </w:rPr>
      </w:r>
      <w:r/>
    </w:p>
    <w:p>
      <w:pPr>
        <w:pStyle w:val="697"/>
        <w:jc w:val="left"/>
        <w:spacing w:line="360" w:lineRule="auto"/>
        <w:rPr>
          <w:rFonts w:hint="eastAsia" w:ascii="宋体" w:hAnsi="宋体" w:cs="宋体"/>
          <w:sz w:val="24"/>
          <w:szCs w:val="24"/>
        </w:rPr>
      </w:pPr>
      <w:r>
        <w:rPr>
          <w:rFonts w:hint="eastAsia" w:ascii="宋体" w:hAnsi="宋体" w:cs="宋体"/>
          <w:sz w:val="24"/>
          <w:szCs w:val="24"/>
        </w:rPr>
      </w:r>
      <w:r/>
    </w:p>
    <w:p>
      <w:pPr>
        <w:pStyle w:val="697"/>
        <w:jc w:val="left"/>
        <w:spacing w:line="360" w:lineRule="auto"/>
        <w:rPr>
          <w:rFonts w:hint="eastAsia" w:ascii="宋体" w:hAnsi="宋体" w:cs="宋体"/>
          <w:sz w:val="24"/>
          <w:szCs w:val="24"/>
        </w:rPr>
      </w:pPr>
      <w:r>
        <w:rPr>
          <w:rFonts w:hint="eastAsia" w:ascii="宋体" w:hAnsi="宋体" w:cs="宋体"/>
          <w:sz w:val="24"/>
          <w:szCs w:val="24"/>
        </w:rPr>
      </w:r>
      <w:r/>
    </w:p>
    <w:p>
      <w:pPr>
        <w:pStyle w:val="697"/>
        <w:jc w:val="left"/>
        <w:spacing w:line="360" w:lineRule="auto"/>
        <w:rPr>
          <w:rFonts w:hint="eastAsia" w:ascii="宋体" w:hAnsi="宋体" w:cs="宋体"/>
          <w:sz w:val="24"/>
          <w:szCs w:val="24"/>
        </w:rPr>
      </w:pPr>
      <w:r>
        <w:rPr>
          <w:rFonts w:hint="eastAsia" w:ascii="宋体" w:hAnsi="宋体" w:cs="宋体"/>
          <w:sz w:val="24"/>
          <w:szCs w:val="24"/>
        </w:rPr>
      </w:r>
      <w:r/>
    </w:p>
    <w:p>
      <w:pPr>
        <w:pStyle w:val="697"/>
        <w:jc w:val="left"/>
        <w:spacing w:line="360" w:lineRule="auto"/>
        <w:rPr>
          <w:rFonts w:hint="eastAsia" w:ascii="宋体" w:hAnsi="宋体" w:cs="宋体"/>
          <w:sz w:val="24"/>
          <w:szCs w:val="24"/>
        </w:rPr>
      </w:pPr>
      <w:r>
        <w:rPr>
          <w:rFonts w:hint="eastAsia" w:ascii="宋体" w:hAnsi="宋体" w:cs="宋体"/>
          <w:sz w:val="24"/>
          <w:szCs w:val="24"/>
        </w:rPr>
      </w:r>
      <w:r/>
    </w:p>
    <w:tbl>
      <w:tblPr>
        <w:tblpPr w:horzAnchor="page" w:tblpXSpec="center" w:vertAnchor="text" w:tblpY="466" w:leftFromText="180" w:topFromText="0" w:rightFromText="180" w:bottomFromText="0"/>
        <w:tblW w:w="0" w:type="auto"/>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2923"/>
        <w:gridCol w:w="4677"/>
      </w:tblGrid>
      <w:tr>
        <w:trPr>
          <w:trHeight w:val="586"/>
        </w:trPr>
        <w:tc>
          <w:tcPr>
            <w:tcBorders>
              <w:top w:val="none" w:color="000000" w:sz="0" w:space="0"/>
              <w:left w:val="none" w:color="000000" w:sz="0" w:space="0"/>
              <w:bottom w:val="none" w:color="000000" w:sz="0" w:space="0"/>
              <w:right w:val="none" w:color="000000" w:sz="0" w:space="0"/>
            </w:tcBorders>
            <w:tcW w:w="2923" w:type="dxa"/>
            <w:vAlign w:val="center"/>
            <w:textDirection w:val="lrTb"/>
            <w:noWrap w:val="false"/>
          </w:tcPr>
          <w:p>
            <w:pPr>
              <w:pStyle w:val="697"/>
              <w:jc w:val="center"/>
              <w:spacing w:line="500" w:lineRule="exact"/>
              <w:rPr>
                <w:rFonts w:hint="eastAsia" w:ascii="仿宋" w:hAnsi="仿宋" w:eastAsia="仿宋" w:cs="仿宋"/>
                <w:sz w:val="24"/>
                <w:szCs w:val="24"/>
              </w:rPr>
              <w:framePr w:hSpace="180" w:wrap="around" w:vAnchor="text" w:hAnchor="page" w:xAlign="center" w:y="466"/>
            </w:pPr>
            <w:r>
              <w:rPr>
                <w:rFonts w:hint="eastAsia" w:ascii="Times New Roman" w:hAnsi="Times New Roman"/>
                <w:b/>
                <w:bCs/>
                <w:spacing w:val="45"/>
                <w:sz w:val="32"/>
                <w:szCs w:val="24"/>
              </w:rPr>
              <w:t xml:space="preserve">采  购 人</w:t>
            </w:r>
            <w:r>
              <w:rPr>
                <w:rFonts w:hint="eastAsia" w:ascii="Times New Roman" w:hAnsi="Times New Roman"/>
                <w:b/>
                <w:bCs/>
                <w:spacing w:val="1"/>
                <w:sz w:val="32"/>
                <w:szCs w:val="24"/>
              </w:rPr>
              <w:t xml:space="preserve">：</w:t>
            </w:r>
            <w:r>
              <w:rPr>
                <w:rFonts w:hint="eastAsia" w:ascii="仿宋" w:hAnsi="仿宋" w:eastAsia="仿宋" w:cs="仿宋"/>
                <w:sz w:val="24"/>
                <w:szCs w:val="24"/>
              </w:rPr>
            </w:r>
            <w:r/>
          </w:p>
        </w:tc>
        <w:tc>
          <w:tcPr>
            <w:tcBorders>
              <w:top w:val="none" w:color="000000" w:sz="0" w:space="0"/>
              <w:left w:val="none" w:color="000000" w:sz="0" w:space="0"/>
              <w:bottom w:val="none" w:color="000000" w:sz="0" w:space="0"/>
              <w:right w:val="none" w:color="000000" w:sz="0" w:space="0"/>
            </w:tcBorders>
            <w:tcW w:w="4677" w:type="dxa"/>
            <w:vAlign w:val="center"/>
            <w:textDirection w:val="lrTb"/>
            <w:noWrap w:val="false"/>
          </w:tcPr>
          <w:p>
            <w:pPr>
              <w:pStyle w:val="697"/>
              <w:jc w:val="left"/>
              <w:spacing w:line="500" w:lineRule="exact"/>
              <w:rPr>
                <w:rFonts w:hint="eastAsia" w:ascii="仿宋" w:hAnsi="仿宋" w:cs="仿宋"/>
                <w:sz w:val="24"/>
                <w:szCs w:val="24"/>
              </w:rPr>
              <w:framePr w:hSpace="180" w:wrap="around" w:vAnchor="text" w:hAnchor="page" w:xAlign="center" w:y="466"/>
            </w:pPr>
            <w:r>
              <w:rPr>
                <w:rFonts w:hint="eastAsia" w:ascii="Times New Roman" w:hAnsi="Times New Roman"/>
                <w:b/>
                <w:bCs/>
                <w:sz w:val="32"/>
                <w:szCs w:val="24"/>
              </w:rPr>
              <w:t xml:space="preserve">中国共产主义青年团宿迁市委员会</w:t>
            </w:r>
            <w:r>
              <w:rPr>
                <w:rFonts w:hint="eastAsia" w:ascii="仿宋" w:hAnsi="仿宋" w:cs="仿宋"/>
                <w:sz w:val="24"/>
                <w:szCs w:val="24"/>
              </w:rPr>
            </w:r>
            <w:r/>
          </w:p>
        </w:tc>
      </w:tr>
      <w:tr>
        <w:trPr>
          <w:trHeight w:val="617"/>
        </w:trPr>
        <w:tc>
          <w:tcPr>
            <w:tcBorders>
              <w:top w:val="none" w:color="000000" w:sz="0" w:space="0"/>
              <w:left w:val="none" w:color="000000" w:sz="0" w:space="0"/>
              <w:bottom w:val="none" w:color="000000" w:sz="0" w:space="0"/>
              <w:right w:val="none" w:color="000000" w:sz="0" w:space="0"/>
            </w:tcBorders>
            <w:tcW w:w="2923" w:type="dxa"/>
            <w:vAlign w:val="center"/>
            <w:textDirection w:val="lrTb"/>
            <w:noWrap w:val="false"/>
          </w:tcPr>
          <w:p>
            <w:pPr>
              <w:pStyle w:val="697"/>
              <w:jc w:val="center"/>
              <w:spacing w:line="500" w:lineRule="exact"/>
              <w:rPr>
                <w:rFonts w:ascii="Times New Roman" w:hAnsi="Times New Roman"/>
                <w:b/>
                <w:bCs/>
                <w:spacing w:val="45"/>
                <w:sz w:val="32"/>
                <w:szCs w:val="24"/>
              </w:rPr>
              <w:framePr w:hSpace="180" w:wrap="around" w:vAnchor="text" w:hAnchor="page" w:xAlign="center" w:y="466"/>
            </w:pPr>
            <w:r>
              <w:rPr>
                <w:rFonts w:hint="eastAsia" w:ascii="Times New Roman" w:hAnsi="Times New Roman"/>
                <w:b/>
                <w:bCs/>
                <w:sz w:val="32"/>
                <w:szCs w:val="24"/>
              </w:rPr>
              <w:t xml:space="preserve">采购代理机构：</w:t>
            </w:r>
            <w:r>
              <w:rPr>
                <w:rFonts w:ascii="Times New Roman" w:hAnsi="Times New Roman"/>
                <w:b/>
                <w:bCs/>
                <w:spacing w:val="45"/>
                <w:sz w:val="32"/>
                <w:szCs w:val="24"/>
              </w:rPr>
            </w:r>
            <w:r/>
          </w:p>
        </w:tc>
        <w:tc>
          <w:tcPr>
            <w:tcBorders>
              <w:top w:val="none" w:color="000000" w:sz="0" w:space="0"/>
              <w:left w:val="none" w:color="000000" w:sz="0" w:space="0"/>
              <w:bottom w:val="none" w:color="000000" w:sz="0" w:space="0"/>
              <w:right w:val="none" w:color="000000" w:sz="0" w:space="0"/>
            </w:tcBorders>
            <w:tcW w:w="4677" w:type="dxa"/>
            <w:vAlign w:val="center"/>
            <w:textDirection w:val="lrTb"/>
            <w:noWrap w:val="false"/>
          </w:tcPr>
          <w:p>
            <w:pPr>
              <w:pStyle w:val="697"/>
              <w:jc w:val="left"/>
              <w:spacing w:line="500" w:lineRule="exact"/>
              <w:rPr>
                <w:rFonts w:hint="eastAsia" w:ascii="仿宋" w:hAnsi="仿宋" w:cs="仿宋"/>
                <w:sz w:val="24"/>
                <w:szCs w:val="24"/>
              </w:rPr>
              <w:framePr w:hSpace="180" w:wrap="around" w:vAnchor="text" w:hAnchor="page" w:xAlign="center" w:y="466"/>
            </w:pPr>
            <w:r>
              <w:rPr>
                <w:rFonts w:hint="eastAsia" w:ascii="Times New Roman" w:hAnsi="Times New Roman"/>
                <w:b/>
                <w:bCs/>
                <w:sz w:val="32"/>
                <w:szCs w:val="24"/>
              </w:rPr>
              <w:t xml:space="preserve">宿迁市公共资源交易中心</w:t>
            </w:r>
            <w:r>
              <w:rPr>
                <w:rFonts w:hint="eastAsia" w:ascii="仿宋" w:hAnsi="仿宋" w:cs="仿宋"/>
                <w:sz w:val="24"/>
                <w:szCs w:val="24"/>
              </w:rPr>
            </w:r>
            <w:r/>
          </w:p>
        </w:tc>
      </w:tr>
    </w:tbl>
    <w:p>
      <w:pPr>
        <w:pStyle w:val="697"/>
        <w:jc w:val="left"/>
        <w:spacing w:line="360" w:lineRule="auto"/>
        <w:rPr>
          <w:rFonts w:hint="eastAsia" w:ascii="宋体" w:hAnsi="宋体" w:cs="宋体"/>
          <w:sz w:val="24"/>
          <w:szCs w:val="24"/>
        </w:rPr>
      </w:pPr>
      <w:r>
        <w:rPr>
          <w:rFonts w:hint="eastAsia" w:ascii="宋体" w:hAnsi="宋体" w:cs="宋体"/>
          <w:sz w:val="24"/>
          <w:szCs w:val="24"/>
        </w:rPr>
      </w:r>
      <w:r/>
    </w:p>
    <w:p>
      <w:pPr>
        <w:pStyle w:val="697"/>
        <w:jc w:val="center"/>
        <w:spacing w:before="120" w:after="120" w:line="360" w:lineRule="auto"/>
        <w:rPr>
          <w:rFonts w:ascii="Arial" w:hAnsi="Arial"/>
          <w:b/>
          <w:sz w:val="32"/>
          <w:szCs w:val="24"/>
        </w:rPr>
      </w:pPr>
      <w:r>
        <w:rPr>
          <w:rFonts w:ascii="Arial" w:hAnsi="Arial"/>
          <w:b/>
          <w:sz w:val="32"/>
          <w:szCs w:val="24"/>
        </w:rPr>
      </w:r>
      <w:r/>
    </w:p>
    <w:p>
      <w:pPr>
        <w:pStyle w:val="697"/>
        <w:jc w:val="center"/>
        <w:spacing w:before="120" w:after="120" w:line="360" w:lineRule="auto"/>
        <w:rPr>
          <w:rFonts w:ascii="Arial" w:hAnsi="Arial"/>
          <w:b/>
          <w:sz w:val="32"/>
          <w:szCs w:val="24"/>
        </w:rPr>
      </w:pPr>
      <w:r>
        <w:rPr>
          <w:rFonts w:ascii="Arial" w:hAnsi="Arial"/>
          <w:b/>
          <w:sz w:val="32"/>
          <w:szCs w:val="24"/>
        </w:rPr>
      </w:r>
      <w:r/>
    </w:p>
    <w:p>
      <w:pPr>
        <w:pStyle w:val="697"/>
        <w:jc w:val="center"/>
        <w:spacing w:before="120" w:after="120" w:line="360" w:lineRule="auto"/>
        <w:rPr>
          <w:rFonts w:ascii="Arial" w:hAnsi="Arial"/>
          <w:b/>
          <w:sz w:val="32"/>
          <w:szCs w:val="24"/>
        </w:rPr>
      </w:pPr>
      <w:r>
        <w:rPr>
          <w:rFonts w:ascii="Arial" w:hAnsi="Arial"/>
          <w:b/>
          <w:sz w:val="32"/>
          <w:szCs w:val="24"/>
        </w:rPr>
        <w:t xml:space="preserve">202</w:t>
      </w:r>
      <w:r>
        <w:rPr>
          <w:rFonts w:hint="eastAsia" w:ascii="Arial" w:hAnsi="Arial"/>
          <w:b/>
          <w:sz w:val="32"/>
          <w:szCs w:val="24"/>
        </w:rPr>
        <w:t xml:space="preserve">6</w:t>
      </w:r>
      <w:r>
        <w:rPr>
          <w:rFonts w:hint="eastAsia" w:ascii="Arial" w:hAnsi="Arial" w:cs="宋体"/>
          <w:b/>
          <w:sz w:val="32"/>
          <w:szCs w:val="24"/>
        </w:rPr>
        <w:t xml:space="preserve">年</w:t>
      </w:r>
      <w:r>
        <w:rPr>
          <w:rFonts w:ascii="Arial" w:hAnsi="Arial" w:cs="宋体"/>
          <w:b/>
          <w:sz w:val="32"/>
          <w:szCs w:val="24"/>
        </w:rPr>
        <w:t xml:space="preserve">05</w:t>
      </w:r>
      <w:r>
        <w:rPr>
          <w:rFonts w:hint="eastAsia" w:ascii="Arial" w:hAnsi="Arial" w:cs="宋体"/>
          <w:b/>
          <w:sz w:val="32"/>
          <w:szCs w:val="24"/>
        </w:rPr>
        <w:t xml:space="preserve">月</w:t>
      </w:r>
      <w:r>
        <w:rPr>
          <w:rFonts w:ascii="Arial" w:hAnsi="Arial" w:cs="宋体"/>
          <w:b/>
          <w:sz w:val="32"/>
          <w:szCs w:val="24"/>
        </w:rPr>
        <w:t xml:space="preserve">14</w:t>
      </w:r>
      <w:r>
        <w:rPr>
          <w:rFonts w:hint="eastAsia" w:ascii="Arial" w:hAnsi="Arial" w:cs="宋体"/>
          <w:b/>
          <w:sz w:val="32"/>
          <w:szCs w:val="24"/>
        </w:rPr>
        <w:t xml:space="preserve">日</w:t>
      </w:r>
      <w:r>
        <w:rPr>
          <w:rFonts w:ascii="Arial" w:hAnsi="Arial"/>
          <w:b/>
          <w:sz w:val="32"/>
          <w:szCs w:val="24"/>
        </w:rPr>
      </w:r>
      <w:r/>
    </w:p>
    <w:p>
      <w:pPr>
        <w:pStyle w:val="697"/>
        <w:jc w:val="center"/>
        <w:rPr>
          <w:rFonts w:ascii="Times New Roman" w:hAnsi="Times New Roman" w:eastAsia="黑体"/>
          <w:sz w:val="36"/>
        </w:rPr>
      </w:pPr>
      <w:r>
        <w:rPr>
          <w:rFonts w:ascii="Times New Roman" w:hAnsi="Times New Roman" w:eastAsia="黑体"/>
          <w:sz w:val="36"/>
        </w:rPr>
      </w:r>
      <w:r/>
    </w:p>
    <w:p>
      <w:pPr>
        <w:pStyle w:val="697"/>
        <w:rPr>
          <w:rFonts w:hint="eastAsia" w:ascii="Times New Roman" w:hAnsi="Times New Roman" w:eastAsia="黑体"/>
          <w:sz w:val="36"/>
        </w:rPr>
      </w:pPr>
      <w:r>
        <w:rPr>
          <w:rFonts w:hint="eastAsia" w:ascii="Times New Roman" w:hAnsi="Times New Roman" w:eastAsia="黑体"/>
          <w:sz w:val="36"/>
        </w:rPr>
        <w:br w:type="page" w:clear="all"/>
      </w:r>
      <w:r/>
    </w:p>
    <w:p>
      <w:pPr>
        <w:pStyle w:val="697"/>
        <w:jc w:val="center"/>
        <w:rPr>
          <w:rFonts w:hint="eastAsia" w:ascii="Times New Roman" w:hAnsi="Times New Roman" w:eastAsia="黑体"/>
          <w:sz w:val="36"/>
        </w:rPr>
      </w:pPr>
      <w:r>
        <w:rPr>
          <w:rFonts w:hint="eastAsia" w:ascii="Times New Roman" w:hAnsi="Times New Roman" w:eastAsia="黑体"/>
          <w:sz w:val="36"/>
        </w:rPr>
      </w:r>
      <w:r/>
    </w:p>
    <w:p>
      <w:pPr>
        <w:pStyle w:val="697"/>
        <w:jc w:val="center"/>
        <w:rPr>
          <w:rFonts w:hint="eastAsia" w:ascii="Times New Roman" w:hAnsi="Times New Roman" w:eastAsia="黑体"/>
          <w:sz w:val="36"/>
        </w:rPr>
      </w:pPr>
      <w:r>
        <w:rPr>
          <w:rFonts w:hint="eastAsia" w:ascii="Times New Roman" w:hAnsi="Times New Roman" w:eastAsia="黑体"/>
          <w:sz w:val="36"/>
        </w:rPr>
      </w:r>
      <w:r/>
    </w:p>
    <w:p>
      <w:pPr>
        <w:pStyle w:val="697"/>
        <w:jc w:val="center"/>
        <w:rPr>
          <w:rFonts w:ascii="Times New Roman" w:hAnsi="Times New Roman" w:eastAsia="黑体"/>
          <w:sz w:val="36"/>
        </w:rPr>
      </w:pPr>
      <w:r>
        <w:rPr>
          <w:rFonts w:hint="eastAsia" w:ascii="Times New Roman" w:hAnsi="Times New Roman" w:eastAsia="黑体"/>
          <w:sz w:val="36"/>
        </w:rPr>
        <w:t xml:space="preserve">目    录</w:t>
      </w:r>
      <w:r>
        <w:rPr>
          <w:rFonts w:ascii="Times New Roman" w:hAnsi="Times New Roman" w:eastAsia="黑体"/>
          <w:sz w:val="36"/>
        </w:rPr>
      </w:r>
      <w:r/>
    </w:p>
    <w:p>
      <w:pPr>
        <w:pStyle w:val="731"/>
        <w:spacing w:before="0" w:after="0" w:line="700" w:lineRule="exact"/>
        <w:tabs>
          <w:tab w:val="right" w:pos="8306" w:leader="dot"/>
        </w:tabs>
        <w:rPr>
          <w:rFonts w:ascii="Times New Roman" w:hAnsi="Times New Roman" w:eastAsia="黑体"/>
          <w:b w:val="0"/>
          <w:bCs w:val="0"/>
          <w:caps w:val="0"/>
          <w:sz w:val="32"/>
        </w:rPr>
      </w:pPr>
      <w:r>
        <w:rPr>
          <w:rFonts w:hint="eastAsia" w:ascii="Times New Roman" w:hAnsi="Times New Roman" w:eastAsia="黑体"/>
          <w:b w:val="0"/>
          <w:bCs w:val="0"/>
          <w:caps w:val="0"/>
          <w:sz w:val="32"/>
        </w:rPr>
        <w:fldChar w:fldCharType="begin"/>
      </w:r>
      <w:r>
        <w:rPr>
          <w:rFonts w:hint="eastAsia" w:ascii="Times New Roman" w:hAnsi="Times New Roman" w:eastAsia="黑体"/>
          <w:b w:val="0"/>
          <w:bCs w:val="0"/>
          <w:caps w:val="0"/>
          <w:sz w:val="32"/>
        </w:rPr>
        <w:instrText xml:space="preserve">TOC \o "1-1" \h \u </w:instrText>
      </w:r>
      <w:r>
        <w:rPr>
          <w:rFonts w:hint="eastAsia" w:ascii="Times New Roman" w:hAnsi="Times New Roman" w:eastAsia="黑体"/>
          <w:b w:val="0"/>
          <w:bCs w:val="0"/>
          <w:caps w:val="0"/>
          <w:sz w:val="32"/>
        </w:rPr>
        <w:fldChar w:fldCharType="separate"/>
      </w:r>
      <w:r>
        <w:fldChar w:fldCharType="begin"/>
      </w:r>
      <w:r>
        <w:instrText xml:space="preserve"> HYPERLINK \l "_Toc7294" </w:instrText>
      </w:r>
      <w:r>
        <w:fldChar w:fldCharType="separate"/>
      </w:r>
      <w:r>
        <w:rPr>
          <w:rFonts w:hint="eastAsia" w:ascii="Times New Roman" w:hAnsi="Times New Roman" w:eastAsia="黑体" w:cs="黑体"/>
          <w:b w:val="0"/>
          <w:bCs w:val="0"/>
          <w:caps w:val="0"/>
          <w:sz w:val="32"/>
          <w:szCs w:val="44"/>
        </w:rPr>
        <w:t xml:space="preserve">第一章  磋商邀请</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_Toc7294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w:t>
      </w:r>
      <w:r>
        <w:rPr>
          <w:rFonts w:ascii="Times New Roman" w:hAnsi="Times New Roman" w:eastAsia="黑体"/>
          <w:b w:val="0"/>
          <w:bCs w:val="0"/>
          <w:caps w:val="0"/>
          <w:sz w:val="32"/>
        </w:rPr>
        <w:fldChar w:fldCharType="end"/>
        <w:fldChar w:fldCharType="end"/>
      </w:r>
      <w:r>
        <w:rPr>
          <w:rFonts w:ascii="Times New Roman" w:hAnsi="Times New Roman" w:eastAsia="黑体"/>
          <w:b w:val="0"/>
          <w:bCs w:val="0"/>
          <w:caps w:val="0"/>
          <w:sz w:val="32"/>
        </w:rPr>
      </w:r>
      <w:r/>
    </w:p>
    <w:p>
      <w:pPr>
        <w:pStyle w:val="731"/>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"_Toc3297" </w:instrText>
      </w:r>
      <w:r>
        <w:fldChar w:fldCharType="separate"/>
      </w:r>
      <w:r>
        <w:rPr>
          <w:rFonts w:hint="eastAsia" w:ascii="Times New Roman" w:hAnsi="Times New Roman" w:eastAsia="黑体"/>
          <w:b w:val="0"/>
          <w:bCs w:val="0"/>
          <w:caps w:val="0"/>
          <w:sz w:val="32"/>
        </w:rPr>
        <w:t xml:space="preserve">第二章  供应商须知</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_Toc3297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6</w:t>
      </w:r>
      <w:r>
        <w:rPr>
          <w:rFonts w:ascii="Times New Roman" w:hAnsi="Times New Roman" w:eastAsia="黑体"/>
          <w:b w:val="0"/>
          <w:bCs w:val="0"/>
          <w:caps w:val="0"/>
          <w:sz w:val="32"/>
        </w:rPr>
        <w:fldChar w:fldCharType="end"/>
        <w:fldChar w:fldCharType="end"/>
      </w:r>
      <w:r>
        <w:rPr>
          <w:rFonts w:ascii="Times New Roman" w:hAnsi="Times New Roman" w:eastAsia="黑体"/>
          <w:b w:val="0"/>
          <w:bCs w:val="0"/>
          <w:caps w:val="0"/>
          <w:sz w:val="32"/>
        </w:rPr>
      </w:r>
      <w:r/>
    </w:p>
    <w:p>
      <w:pPr>
        <w:pStyle w:val="731"/>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"_Toc21941" </w:instrText>
      </w:r>
      <w:r>
        <w:fldChar w:fldCharType="separate"/>
      </w:r>
      <w:r>
        <w:rPr>
          <w:rFonts w:hint="eastAsia" w:ascii="Times New Roman" w:hAnsi="Times New Roman" w:eastAsia="黑体"/>
          <w:b w:val="0"/>
          <w:bCs w:val="0"/>
          <w:caps w:val="0"/>
          <w:sz w:val="32"/>
        </w:rPr>
        <w:t xml:space="preserve">第三章  评审方法与评审标准</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t xml:space="preserve">21</w:t>
      </w:r>
      <w:r/>
    </w:p>
    <w:p>
      <w:pPr>
        <w:pStyle w:val="731"/>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"_Toc1519" </w:instrText>
      </w:r>
      <w:r>
        <w:fldChar w:fldCharType="separate"/>
      </w:r>
      <w:r>
        <w:rPr>
          <w:rFonts w:ascii="Times New Roman" w:hAnsi="Times New Roman" w:eastAsia="黑体"/>
          <w:b w:val="0"/>
          <w:bCs w:val="0"/>
          <w:caps w:val="0"/>
          <w:sz w:val="32"/>
          <w:szCs w:val="44"/>
        </w:rPr>
        <w:t xml:space="preserve">第四</w:t>
      </w:r>
      <w:r>
        <w:rPr>
          <w:rFonts w:hint="eastAsia" w:ascii="Times New Roman" w:hAnsi="Times New Roman" w:eastAsia="黑体"/>
          <w:b w:val="0"/>
          <w:bCs w:val="0"/>
          <w:caps w:val="0"/>
          <w:sz w:val="32"/>
          <w:szCs w:val="44"/>
        </w:rPr>
        <w:t xml:space="preserve">章  </w:t>
      </w:r>
      <w:r>
        <w:rPr>
          <w:rFonts w:ascii="Times New Roman" w:hAnsi="Times New Roman" w:eastAsia="黑体"/>
          <w:b w:val="0"/>
          <w:bCs w:val="0"/>
          <w:caps w:val="0"/>
          <w:sz w:val="32"/>
          <w:szCs w:val="44"/>
        </w:rPr>
        <w:t xml:space="preserve">采购需求</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_Toc1519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w:t>
      </w:r>
      <w:r>
        <w:rPr>
          <w:rFonts w:ascii="Times New Roman" w:hAnsi="Times New Roman" w:eastAsia="黑体"/>
          <w:b w:val="0"/>
          <w:bCs w:val="0"/>
          <w:caps w:val="0"/>
          <w:sz w:val="32"/>
        </w:rPr>
        <w:fldChar w:fldCharType="end"/>
        <w:fldChar w:fldCharType="end"/>
      </w:r>
      <w:r>
        <w:rPr>
          <w:rFonts w:ascii="Times New Roman" w:hAnsi="Times New Roman" w:eastAsia="黑体"/>
          <w:b w:val="0"/>
          <w:bCs w:val="0"/>
          <w:caps w:val="0"/>
          <w:sz w:val="32"/>
        </w:rPr>
        <w:t xml:space="preserve">5</w:t>
      </w:r>
      <w:r>
        <w:rPr>
          <w:rFonts w:ascii="Times New Roman" w:hAnsi="Times New Roman" w:eastAsia="黑体"/>
          <w:b w:val="0"/>
          <w:bCs w:val="0"/>
          <w:caps w:val="0"/>
          <w:sz w:val="32"/>
        </w:rPr>
      </w:r>
      <w:r/>
    </w:p>
    <w:p>
      <w:pPr>
        <w:pStyle w:val="731"/>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"_Toc2833" </w:instrText>
      </w:r>
      <w:r>
        <w:fldChar w:fldCharType="separate"/>
      </w:r>
      <w:r>
        <w:rPr>
          <w:rFonts w:hint="eastAsia" w:ascii="Times New Roman" w:hAnsi="Times New Roman" w:eastAsia="黑体"/>
          <w:b w:val="0"/>
          <w:bCs w:val="0"/>
          <w:caps w:val="0"/>
          <w:sz w:val="32"/>
          <w:szCs w:val="44"/>
        </w:rPr>
        <w:t xml:space="preserve">第五章  合同文本</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t xml:space="preserve">3</w:t>
      </w:r>
      <w:r>
        <w:rPr>
          <w:rFonts w:ascii="Times New Roman" w:hAnsi="Times New Roman" w:eastAsia="黑体"/>
          <w:b w:val="0"/>
          <w:bCs w:val="0"/>
          <w:caps w:val="0"/>
          <w:sz w:val="32"/>
        </w:rPr>
        <w:t xml:space="preserve">4</w:t>
      </w:r>
      <w:r>
        <w:rPr>
          <w:rFonts w:ascii="Times New Roman" w:hAnsi="Times New Roman" w:eastAsia="黑体"/>
          <w:b w:val="0"/>
          <w:bCs w:val="0"/>
          <w:caps w:val="0"/>
          <w:sz w:val="32"/>
        </w:rPr>
      </w:r>
      <w:r/>
    </w:p>
    <w:p>
      <w:pPr>
        <w:pStyle w:val="731"/>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"_Toc22631" </w:instrText>
      </w:r>
      <w:r>
        <w:fldChar w:fldCharType="separate"/>
      </w:r>
      <w:r>
        <w:rPr>
          <w:rFonts w:hint="eastAsia" w:ascii="Times New Roman" w:hAnsi="Times New Roman" w:eastAsia="黑体"/>
          <w:b w:val="0"/>
          <w:bCs w:val="0"/>
          <w:caps w:val="0"/>
          <w:sz w:val="32"/>
          <w:szCs w:val="44"/>
        </w:rPr>
        <w:t xml:space="preserve">第六章  响应文件格式</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_Toc22631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4</w:t>
      </w:r>
      <w:r>
        <w:rPr>
          <w:rFonts w:ascii="Times New Roman" w:hAnsi="Times New Roman" w:eastAsia="黑体"/>
          <w:b w:val="0"/>
          <w:bCs w:val="0"/>
          <w:caps w:val="0"/>
          <w:sz w:val="32"/>
        </w:rPr>
        <w:fldChar w:fldCharType="end"/>
        <w:fldChar w:fldCharType="end"/>
      </w:r>
      <w:r>
        <w:rPr>
          <w:rFonts w:ascii="Times New Roman" w:hAnsi="Times New Roman" w:eastAsia="黑体"/>
          <w:b w:val="0"/>
          <w:bCs w:val="0"/>
          <w:caps w:val="0"/>
          <w:sz w:val="32"/>
        </w:rPr>
        <w:t xml:space="preserve">0</w:t>
      </w:r>
      <w:r/>
    </w:p>
    <w:p>
      <w:pPr>
        <w:pStyle w:val="697"/>
        <w:jc w:val="center"/>
        <w:spacing w:line="700" w:lineRule="exact"/>
        <w:rPr>
          <w:rFonts w:ascii="Times New Roman" w:hAnsi="Times New Roman" w:eastAsia="黑体"/>
          <w:sz w:val="32"/>
        </w:rPr>
      </w:pPr>
      <w:r>
        <w:rPr>
          <w:rFonts w:hint="eastAsia" w:ascii="Times New Roman" w:hAnsi="Times New Roman" w:eastAsia="黑体"/>
          <w:sz w:val="32"/>
        </w:rPr>
        <w:fldChar w:fldCharType="end"/>
      </w:r>
      <w:r>
        <w:rPr>
          <w:rFonts w:ascii="Times New Roman" w:hAnsi="Times New Roman" w:eastAsia="黑体"/>
          <w:sz w:val="32"/>
        </w:rPr>
      </w:r>
      <w:r/>
    </w:p>
    <w:p>
      <w:pPr>
        <w:pStyle w:val="697"/>
        <w:jc w:val="center"/>
        <w:spacing w:line="700" w:lineRule="exact"/>
        <w:rPr>
          <w:rFonts w:ascii="Times New Roman" w:hAnsi="Times New Roman" w:eastAsia="黑体"/>
          <w:sz w:val="32"/>
        </w:rPr>
      </w:pPr>
      <w:r>
        <w:rPr>
          <w:rFonts w:ascii="Times New Roman" w:hAnsi="Times New Roman" w:eastAsia="黑体"/>
          <w:sz w:val="32"/>
        </w:rPr>
      </w:r>
      <w:r/>
    </w:p>
    <w:p>
      <w:pPr>
        <w:pStyle w:val="697"/>
        <w:jc w:val="center"/>
        <w:spacing w:line="700" w:lineRule="exact"/>
        <w:rPr>
          <w:rFonts w:ascii="Times New Roman" w:hAnsi="Times New Roman" w:eastAsia="黑体"/>
          <w:sz w:val="32"/>
        </w:rPr>
      </w:pPr>
      <w:r>
        <w:rPr>
          <w:rFonts w:ascii="Times New Roman" w:hAnsi="Times New Roman" w:eastAsia="黑体"/>
          <w:sz w:val="32"/>
        </w:rPr>
      </w:r>
      <w:r/>
    </w:p>
    <w:p>
      <w:pPr>
        <w:pStyle w:val="697"/>
        <w:jc w:val="center"/>
        <w:spacing w:line="700" w:lineRule="exact"/>
        <w:rPr>
          <w:rFonts w:ascii="Times New Roman" w:hAnsi="Times New Roman" w:eastAsia="黑体"/>
          <w:sz w:val="32"/>
        </w:rPr>
      </w:pPr>
      <w:r>
        <w:rPr>
          <w:rFonts w:ascii="Times New Roman" w:hAnsi="Times New Roman" w:eastAsia="黑体"/>
          <w:sz w:val="32"/>
        </w:rPr>
      </w:r>
      <w:r/>
    </w:p>
    <w:p>
      <w:pPr>
        <w:pStyle w:val="697"/>
        <w:jc w:val="center"/>
        <w:spacing w:line="700" w:lineRule="exact"/>
        <w:rPr>
          <w:rFonts w:ascii="Times New Roman" w:hAnsi="Times New Roman" w:eastAsia="黑体"/>
          <w:sz w:val="32"/>
        </w:rPr>
      </w:pPr>
      <w:r>
        <w:rPr>
          <w:rFonts w:ascii="Times New Roman" w:hAnsi="Times New Roman" w:eastAsia="黑体"/>
          <w:sz w:val="32"/>
        </w:rPr>
      </w:r>
      <w:r/>
    </w:p>
    <w:p>
      <w:pPr>
        <w:pStyle w:val="697"/>
        <w:spacing w:line="700" w:lineRule="exact"/>
        <w:rPr>
          <w:rFonts w:ascii="Times New Roman" w:hAnsi="Times New Roman" w:eastAsia="黑体"/>
          <w:sz w:val="32"/>
        </w:rPr>
      </w:pPr>
      <w:r>
        <w:rPr>
          <w:rFonts w:ascii="Times New Roman" w:hAnsi="Times New Roman" w:eastAsia="黑体"/>
          <w:sz w:val="32"/>
        </w:rPr>
      </w:r>
      <w:r/>
    </w:p>
    <w:p>
      <w:pPr>
        <w:pStyle w:val="697"/>
        <w:jc w:val="center"/>
        <w:spacing w:line="700" w:lineRule="exact"/>
        <w:rPr>
          <w:rFonts w:ascii="Times New Roman" w:hAnsi="Times New Roman" w:eastAsia="黑体"/>
          <w:sz w:val="32"/>
        </w:rPr>
      </w:pPr>
      <w:r>
        <w:rPr>
          <w:rFonts w:ascii="Times New Roman" w:hAnsi="Times New Roman" w:eastAsia="黑体"/>
          <w:sz w:val="32"/>
        </w:rPr>
      </w:r>
      <w:r/>
    </w:p>
    <w:p>
      <w:pPr>
        <w:pStyle w:val="697"/>
        <w:jc w:val="center"/>
        <w:spacing w:line="700" w:lineRule="exact"/>
        <w:rPr>
          <w:rFonts w:ascii="Times New Roman" w:hAnsi="Times New Roman" w:eastAsia="黑体"/>
          <w:sz w:val="32"/>
        </w:rPr>
      </w:pPr>
      <w:r>
        <w:rPr>
          <w:rFonts w:ascii="Times New Roman" w:hAnsi="Times New Roman" w:eastAsia="黑体"/>
          <w:sz w:val="32"/>
        </w:rPr>
      </w:r>
      <w:r/>
    </w:p>
    <w:p>
      <w:pPr>
        <w:pStyle w:val="697"/>
        <w:rPr>
          <w:rFonts w:ascii="Times New Roman" w:hAnsi="Times New Roman" w:eastAsia="黑体"/>
          <w:sz w:val="32"/>
        </w:rPr>
      </w:pPr>
      <w:r>
        <w:rPr>
          <w:rFonts w:hint="eastAsia" w:ascii="Times New Roman" w:hAnsi="Times New Roman" w:eastAsia="黑体"/>
          <w:sz w:val="32"/>
        </w:rPr>
        <w:br w:type="page" w:clear="all"/>
      </w:r>
      <w:r>
        <w:rPr>
          <w:rFonts w:ascii="Times New Roman" w:hAnsi="Times New Roman" w:eastAsia="黑体"/>
          <w:sz w:val="32"/>
        </w:rPr>
      </w:r>
      <w:r/>
    </w:p>
    <w:p>
      <w:pPr>
        <w:pStyle w:val="698"/>
        <w:jc w:val="center"/>
        <w:rPr>
          <w:rFonts w:hint="eastAsia" w:ascii="黑体" w:hAnsi="黑体" w:eastAsia="黑体" w:cs="黑体"/>
          <w:sz w:val="44"/>
          <w:szCs w:val="44"/>
        </w:rPr>
      </w:pPr>
      <w:r/>
      <w:bookmarkStart w:id="0" w:name="_Toc27259"/>
      <w:r/>
      <w:bookmarkStart w:id="1" w:name="_Toc7294"/>
      <w:r/>
      <w:bookmarkStart w:id="2" w:name="_Toc13414"/>
      <w:r/>
      <w:bookmarkStart w:id="3" w:name="_Toc141869960"/>
      <w:r>
        <w:rPr>
          <w:rFonts w:hint="eastAsia" w:ascii="黑体" w:hAnsi="黑体" w:eastAsia="黑体" w:cs="黑体"/>
          <w:sz w:val="44"/>
          <w:szCs w:val="44"/>
        </w:rPr>
        <w:t xml:space="preserve">第一章  磋商邀请</w:t>
      </w:r>
      <w:bookmarkEnd w:id="0"/>
      <w:r/>
      <w:bookmarkEnd w:id="1"/>
      <w:r/>
      <w:bookmarkEnd w:id="2"/>
      <w:r>
        <w:rPr>
          <w:rFonts w:hint="eastAsia" w:ascii="黑体" w:hAnsi="黑体" w:eastAsia="黑体" w:cs="黑体"/>
          <w:sz w:val="44"/>
          <w:szCs w:val="44"/>
        </w:rPr>
      </w:r>
      <w:r/>
    </w:p>
    <w:p>
      <w:pPr>
        <w:pStyle w:val="697"/>
        <w:ind w:firstLine="480"/>
        <w:spacing w:line="520" w:lineRule="exact"/>
        <w:rPr>
          <w:rFonts w:ascii="Times New Roman" w:hAnsi="Times New Roman" w:cs="宋体"/>
          <w:sz w:val="24"/>
          <w:szCs w:val="24"/>
        </w:rPr>
      </w:pPr>
      <w:r>
        <w:rPr>
          <w:rFonts w:hint="eastAsia" w:ascii="宋体" w:hAnsi="宋体"/>
          <w:sz w:val="24"/>
          <w:szCs w:val="24"/>
        </w:rPr>
        <w:t xml:space="preserve">受</w:t>
      </w:r>
      <w:bookmarkStart w:id="4" w:name="OLE_LINK43"/>
      <w:r/>
      <w:bookmarkStart w:id="5" w:name="OLE_LINK44"/>
      <w:r>
        <w:rPr>
          <w:rFonts w:hint="eastAsia" w:ascii="宋体" w:hAnsi="宋体"/>
          <w:sz w:val="24"/>
          <w:szCs w:val="24"/>
          <w:u w:val="single"/>
        </w:rPr>
        <w:t xml:space="preserve">中国共产主义青年团宿迁市委员会</w:t>
      </w:r>
      <w:bookmarkEnd w:id="4"/>
      <w:r/>
      <w:bookmarkEnd w:id="5"/>
      <w:r>
        <w:rPr>
          <w:rFonts w:hint="eastAsia" w:ascii="宋体" w:hAnsi="宋体"/>
          <w:sz w:val="24"/>
          <w:szCs w:val="24"/>
        </w:rPr>
        <w:t xml:space="preserve">的委托，</w:t>
      </w:r>
      <w:r>
        <w:rPr>
          <w:rFonts w:hint="eastAsia" w:ascii="Times New Roman" w:hAnsi="Times New Roman" w:cs="方正仿宋_GBK"/>
          <w:sz w:val="24"/>
          <w:szCs w:val="24"/>
          <w:u w:val="single"/>
        </w:rPr>
        <w:t xml:space="preserve">宿迁市公共资源交易中心</w:t>
      </w:r>
      <w:r>
        <w:rPr>
          <w:rFonts w:hint="eastAsia" w:ascii="Times New Roman" w:hAnsi="Times New Roman" w:cs="方正仿宋_GBK"/>
          <w:sz w:val="24"/>
          <w:szCs w:val="24"/>
        </w:rPr>
        <w:t xml:space="preserve">就</w:t>
      </w:r>
      <w:r>
        <w:rPr>
          <w:rFonts w:hint="eastAsia" w:ascii="宋体" w:hAnsi="宋体"/>
          <w:sz w:val="24"/>
          <w:szCs w:val="24"/>
          <w:u w:val="single"/>
        </w:rPr>
        <w:t xml:space="preserve">宿迁青年学子服务智能体项目</w:t>
      </w:r>
      <w:r>
        <w:rPr>
          <w:rFonts w:hint="eastAsia" w:ascii="宋体" w:hAnsi="宋体"/>
          <w:sz w:val="24"/>
          <w:szCs w:val="24"/>
        </w:rPr>
        <w:t xml:space="preserve">(</w:t>
      </w:r>
      <w:r>
        <w:rPr>
          <w:rFonts w:hint="eastAsia" w:ascii="宋体" w:hAnsi="宋体"/>
          <w:sz w:val="24"/>
          <w:szCs w:val="24"/>
          <w:u w:val="single"/>
        </w:rPr>
        <w:t xml:space="preserve">JSZC-321300-JZCG-C2026-0022</w:t>
      </w:r>
      <w:r>
        <w:rPr>
          <w:rFonts w:hint="eastAsia" w:ascii="宋体" w:hAnsi="宋体"/>
          <w:sz w:val="24"/>
          <w:szCs w:val="24"/>
        </w:rPr>
        <w:t xml:space="preserve">)</w:t>
      </w:r>
      <w:r>
        <w:rPr>
          <w:rFonts w:hint="eastAsia" w:ascii="Times New Roman" w:hAnsi="Times New Roman" w:cs="宋体"/>
          <w:sz w:val="24"/>
          <w:szCs w:val="24"/>
        </w:rPr>
        <w:t xml:space="preserve">进行竞争性磋商采购，欢迎符合条件的供应商参加磋商。</w:t>
      </w:r>
      <w:r>
        <w:rPr>
          <w:rFonts w:ascii="Times New Roman" w:hAnsi="Times New Roman" w:cs="宋体"/>
          <w:sz w:val="24"/>
          <w:szCs w:val="24"/>
        </w:rPr>
      </w:r>
      <w:r/>
    </w:p>
    <w:p>
      <w:pPr>
        <w:pStyle w:val="697"/>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sz w:val="24"/>
          <w:szCs w:val="24"/>
        </w:rPr>
        <w:t xml:space="preserve">项目概况</w:t>
      </w:r>
      <w:r>
        <w:rPr>
          <w:rFonts w:ascii="Times New Roman" w:hAnsi="Times New Roman" w:cs="仿宋"/>
          <w:sz w:val="24"/>
          <w:szCs w:val="24"/>
        </w:rPr>
      </w:r>
      <w:r/>
    </w:p>
    <w:p>
      <w:pPr>
        <w:pStyle w:val="697"/>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宿迁青年学子服务智能体项目</w:t>
      </w:r>
      <w:r>
        <w:rPr>
          <w:rFonts w:hint="eastAsia" w:ascii="Times New Roman" w:hAnsi="Times New Roman" w:cs="仿宋"/>
          <w:sz w:val="24"/>
          <w:szCs w:val="24"/>
        </w:rPr>
        <w:t xml:space="preserve">的潜在供应商可在</w:t>
      </w:r>
      <w:r>
        <w:rPr>
          <w:rFonts w:hint="eastAsia" w:ascii="Times New Roman" w:hAnsi="Times New Roman" w:cs="方正仿宋_GBK"/>
          <w:sz w:val="24"/>
          <w:szCs w:val="24"/>
        </w:rPr>
        <w:t xml:space="preserve">“江苏政府采购网”、“宿迁市政府采购网”</w:t>
      </w:r>
      <w:r>
        <w:rPr>
          <w:rFonts w:hint="eastAsia" w:ascii="Times New Roman" w:hAnsi="Times New Roman" w:cs="仿宋"/>
          <w:sz w:val="24"/>
          <w:szCs w:val="24"/>
        </w:rPr>
        <w:t xml:space="preserve">自行免费获取磋商文件，并于</w:t>
      </w:r>
      <w:r>
        <w:rPr>
          <w:rFonts w:hint="eastAsia" w:ascii="Times New Roman" w:hAnsi="Times New Roman" w:cs="仿宋"/>
          <w:sz w:val="24"/>
          <w:szCs w:val="24"/>
          <w:u w:val="single"/>
        </w:rPr>
        <w:t xml:space="preserve">2026</w:t>
      </w:r>
      <w:r>
        <w:rPr>
          <w:rFonts w:hint="eastAsia" w:ascii="Times New Roman" w:hAnsi="Times New Roman" w:cs="仿宋"/>
          <w:bCs/>
          <w:sz w:val="24"/>
          <w:szCs w:val="24"/>
          <w:u w:val="single"/>
        </w:rPr>
        <w:t xml:space="preserve">年</w:t>
      </w:r>
      <w:r>
        <w:rPr>
          <w:rFonts w:ascii="Times New Roman" w:hAnsi="Times New Roman" w:cs="仿宋"/>
          <w:bCs/>
          <w:sz w:val="24"/>
          <w:szCs w:val="24"/>
          <w:u w:val="single"/>
        </w:rPr>
        <w:t xml:space="preserve">05</w:t>
      </w:r>
      <w:r>
        <w:rPr>
          <w:rFonts w:hint="eastAsia" w:ascii="Times New Roman" w:hAnsi="Times New Roman" w:cs="仿宋"/>
          <w:bCs/>
          <w:sz w:val="24"/>
          <w:szCs w:val="24"/>
          <w:u w:val="single"/>
        </w:rPr>
        <w:t xml:space="preserve">月</w:t>
      </w:r>
      <w:r>
        <w:rPr>
          <w:rFonts w:ascii="Times New Roman" w:hAnsi="Times New Roman" w:cs="仿宋"/>
          <w:bCs/>
          <w:sz w:val="24"/>
          <w:szCs w:val="24"/>
          <w:u w:val="single"/>
        </w:rPr>
        <w:t xml:space="preserve">26</w:t>
      </w:r>
      <w:r>
        <w:rPr>
          <w:rFonts w:hint="eastAsia" w:ascii="Times New Roman" w:hAnsi="Times New Roman" w:cs="仿宋"/>
          <w:bCs/>
          <w:sz w:val="24"/>
          <w:szCs w:val="24"/>
          <w:u w:val="single"/>
        </w:rPr>
        <w:t xml:space="preserve">日09点30分（</w:t>
      </w:r>
      <w:r>
        <w:rPr>
          <w:rFonts w:hint="eastAsia" w:ascii="Times New Roman" w:hAnsi="Times New Roman" w:cs="仿宋"/>
          <w:bCs/>
          <w:sz w:val="24"/>
          <w:szCs w:val="24"/>
        </w:rPr>
        <w:t xml:space="preserve">北京时间）前递交响应文件</w:t>
      </w:r>
      <w:r>
        <w:rPr>
          <w:rFonts w:hint="eastAsia" w:ascii="Times New Roman" w:hAnsi="Times New Roman" w:cs="仿宋"/>
          <w:sz w:val="24"/>
          <w:szCs w:val="24"/>
        </w:rPr>
        <w:t xml:space="preserve">。</w:t>
      </w:r>
      <w:r>
        <w:rPr>
          <w:rFonts w:ascii="Times New Roman" w:hAnsi="Times New Roman" w:cs="仿宋"/>
          <w:sz w:val="24"/>
          <w:szCs w:val="24"/>
        </w:rPr>
      </w:r>
      <w:r/>
    </w:p>
    <w:p>
      <w:pPr>
        <w:pStyle w:val="699"/>
        <w:ind w:firstLine="321"/>
        <w:spacing w:before="0" w:after="0" w:line="520" w:lineRule="exact"/>
        <w:rPr>
          <w:rFonts w:eastAsia="宋体"/>
          <w:b/>
          <w:bCs/>
          <w:sz w:val="32"/>
        </w:rPr>
      </w:pPr>
      <w:r/>
      <w:bookmarkStart w:id="6" w:name="_Toc35393790"/>
      <w:r/>
      <w:bookmarkStart w:id="7" w:name="_Toc28359079"/>
      <w:r/>
      <w:bookmarkStart w:id="8" w:name="_Toc35393621"/>
      <w:r/>
      <w:bookmarkStart w:id="9" w:name="_Toc38985263"/>
      <w:r/>
      <w:bookmarkStart w:id="10" w:name="_Toc28359002"/>
      <w:r/>
      <w:bookmarkStart w:id="11" w:name="_Hlk24379207"/>
      <w:r>
        <w:rPr>
          <w:rFonts w:hint="eastAsia" w:eastAsia="宋体"/>
          <w:b/>
          <w:bCs/>
          <w:sz w:val="32"/>
        </w:rPr>
        <w:t xml:space="preserve">一、项目基本情况</w:t>
      </w:r>
      <w:bookmarkEnd w:id="6"/>
      <w:r/>
      <w:bookmarkEnd w:id="7"/>
      <w:r/>
      <w:bookmarkEnd w:id="8"/>
      <w:r/>
      <w:bookmarkEnd w:id="9"/>
      <w:r/>
      <w:bookmarkEnd w:id="10"/>
      <w:r>
        <w:rPr>
          <w:rFonts w:eastAsia="宋体"/>
          <w:b/>
          <w:bCs/>
          <w:sz w:val="32"/>
        </w:rPr>
      </w:r>
      <w:r/>
    </w:p>
    <w:p>
      <w:pPr>
        <w:pStyle w:val="697"/>
        <w:ind w:firstLine="480"/>
        <w:spacing w:line="480" w:lineRule="exact"/>
        <w:rPr>
          <w:rFonts w:ascii="Times New Roman" w:hAnsi="Times New Roman" w:cs="仿宋"/>
          <w:sz w:val="24"/>
          <w:szCs w:val="24"/>
        </w:rPr>
      </w:pPr>
      <w:r/>
      <w:bookmarkEnd w:id="11"/>
      <w:r>
        <w:rPr>
          <w:rFonts w:hint="eastAsia" w:ascii="Times New Roman" w:hAnsi="Times New Roman" w:cs="仿宋"/>
          <w:sz w:val="24"/>
          <w:szCs w:val="24"/>
        </w:rPr>
        <w:t xml:space="preserve">1.项目编号：</w:t>
      </w:r>
      <w:r>
        <w:rPr>
          <w:rFonts w:hint="eastAsia" w:ascii="Times New Roman" w:hAnsi="Times New Roman" w:cs="仿宋"/>
          <w:sz w:val="24"/>
          <w:szCs w:val="24"/>
        </w:rPr>
        <w:t xml:space="preserve">JSZC-321300-JZCG-C2026-0022</w:t>
      </w:r>
      <w:r>
        <w:rPr>
          <w:rFonts w:ascii="Times New Roman" w:hAnsi="Times New Roman" w:cs="仿宋"/>
          <w:sz w:val="24"/>
          <w:szCs w:val="24"/>
        </w:rPr>
      </w:r>
      <w:r/>
    </w:p>
    <w:p>
      <w:pPr>
        <w:pStyle w:val="697"/>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2.项目名称：</w:t>
      </w:r>
      <w:bookmarkStart w:id="12" w:name="OLE_LINK45"/>
      <w:r/>
      <w:bookmarkStart w:id="13" w:name="OLE_LINK46"/>
      <w:r>
        <w:rPr>
          <w:rFonts w:hint="eastAsia" w:ascii="Times New Roman" w:hAnsi="Times New Roman" w:cs="仿宋"/>
          <w:sz w:val="24"/>
          <w:szCs w:val="24"/>
        </w:rPr>
        <w:t xml:space="preserve">宿迁青年学子服务智能体项目</w:t>
      </w:r>
      <w:bookmarkEnd w:id="12"/>
      <w:r/>
      <w:bookmarkEnd w:id="13"/>
      <w:r>
        <w:rPr>
          <w:rFonts w:hint="eastAsia" w:ascii="Times New Roman" w:hAnsi="Times New Roman" w:cs="仿宋"/>
          <w:sz w:val="24"/>
          <w:szCs w:val="24"/>
        </w:rPr>
      </w:r>
      <w:r/>
    </w:p>
    <w:p>
      <w:pPr>
        <w:pStyle w:val="697"/>
        <w:ind w:firstLine="480"/>
        <w:spacing w:line="480" w:lineRule="exact"/>
        <w:rPr>
          <w:rFonts w:ascii="仿宋" w:hAnsi="仿宋"/>
          <w:sz w:val="24"/>
          <w:szCs w:val="24"/>
        </w:rPr>
      </w:pPr>
      <w:r>
        <w:rPr>
          <w:rFonts w:hint="eastAsia" w:ascii="Times New Roman" w:hAnsi="Times New Roman" w:cs="仿宋"/>
          <w:sz w:val="24"/>
          <w:szCs w:val="24"/>
        </w:rPr>
        <w:t xml:space="preserve">3.预算金额：117.94万元</w:t>
      </w:r>
      <w:r>
        <w:rPr>
          <w:rFonts w:ascii="仿宋" w:hAnsi="仿宋"/>
          <w:sz w:val="24"/>
          <w:szCs w:val="24"/>
        </w:rPr>
      </w:r>
      <w:r/>
    </w:p>
    <w:p>
      <w:pPr>
        <w:pStyle w:val="697"/>
        <w:ind w:firstLine="480"/>
        <w:spacing w:line="480" w:lineRule="exact"/>
        <w:rPr>
          <w:rFonts w:hint="eastAsia" w:ascii="仿宋" w:hAnsi="仿宋"/>
          <w:sz w:val="24"/>
          <w:szCs w:val="24"/>
        </w:rPr>
      </w:pPr>
      <w:r>
        <w:rPr>
          <w:rFonts w:hint="eastAsia" w:ascii="Times New Roman" w:hAnsi="Times New Roman" w:cs="仿宋"/>
          <w:sz w:val="24"/>
          <w:szCs w:val="24"/>
        </w:rPr>
        <w:t xml:space="preserve">4.本项目设定最高限价，最高限价为</w:t>
      </w:r>
      <w:r>
        <w:rPr>
          <w:rFonts w:hint="eastAsia" w:ascii="仿宋_GB2312"/>
          <w:sz w:val="24"/>
        </w:rPr>
        <w:t xml:space="preserve">：</w:t>
      </w:r>
      <w:bookmarkStart w:id="14" w:name="EB6c1f3d39c6914ae1bada8ccaa777b37a"/>
      <w:r>
        <w:rPr>
          <w:rFonts w:hint="eastAsia" w:ascii="Times New Roman" w:hAnsi="Times New Roman" w:cs="仿宋"/>
          <w:sz w:val="24"/>
          <w:szCs w:val="24"/>
        </w:rPr>
        <w:t xml:space="preserve">108.44</w:t>
      </w:r>
      <w:r>
        <w:rPr>
          <w:rFonts w:hint="eastAsia" w:ascii="仿宋_GB2312"/>
          <w:sz w:val="24"/>
        </w:rPr>
        <w:t xml:space="preserve">万元 </w:t>
      </w:r>
      <w:r>
        <w:rPr>
          <w:rFonts w:hint="eastAsia" w:ascii="仿宋" w:hAnsi="仿宋"/>
          <w:sz w:val="24"/>
          <w:szCs w:val="24"/>
        </w:rPr>
      </w:r>
      <w:r/>
    </w:p>
    <w:p>
      <w:pPr>
        <w:pStyle w:val="697"/>
        <w:ind w:firstLine="480"/>
        <w:spacing w:line="540" w:lineRule="exact"/>
        <w:rPr>
          <w:rFonts w:ascii="Times New Roman" w:hAnsi="Times New Roman" w:cs="仿宋"/>
          <w:sz w:val="24"/>
          <w:szCs w:val="24"/>
        </w:rPr>
      </w:pPr>
      <w:r/>
      <w:bookmarkEnd w:id="14"/>
      <w:r>
        <w:rPr>
          <w:rFonts w:hint="eastAsia" w:ascii="Times New Roman" w:hAnsi="Times New Roman" w:cs="仿宋"/>
          <w:sz w:val="24"/>
          <w:szCs w:val="24"/>
        </w:rPr>
        <w:t xml:space="preserve">5.采购需求（简介）：本项目建设旨在搭建面向宿迁籍学子的人才全生命周期综合服务枢纽，构建“离乡不离心、求学常连心、返乡愿归心”的数字化联结纽带。</w:t>
      </w:r>
      <w:r>
        <w:rPr>
          <w:rFonts w:hint="eastAsia" w:ascii="Times New Roman" w:hAnsi="Times New Roman" w:cs="宋体"/>
          <w:sz w:val="24"/>
          <w:szCs w:val="20"/>
        </w:rPr>
        <w:t xml:space="preserve">详见采购需求内容。</w:t>
      </w:r>
      <w:r>
        <w:rPr>
          <w:rFonts w:ascii="Times New Roman" w:hAnsi="Times New Roman" w:cs="仿宋"/>
          <w:sz w:val="24"/>
          <w:szCs w:val="24"/>
        </w:rPr>
      </w:r>
      <w:r/>
    </w:p>
    <w:p>
      <w:pPr>
        <w:pStyle w:val="697"/>
        <w:ind w:firstLine="480"/>
        <w:spacing w:line="480" w:lineRule="exact"/>
        <w:rPr>
          <w:rFonts w:hint="eastAsia" w:ascii="Times New Roman" w:hAnsi="Times New Roman" w:cs="仿宋"/>
          <w:color w:val="000000"/>
          <w:sz w:val="24"/>
          <w:szCs w:val="24"/>
          <w:highlight w:val="yellow"/>
        </w:rPr>
      </w:pPr>
      <w:r>
        <w:rPr>
          <w:rFonts w:hint="eastAsia" w:ascii="Times New Roman" w:hAnsi="Times New Roman" w:cs="仿宋"/>
          <w:color w:val="000000"/>
          <w:sz w:val="24"/>
          <w:szCs w:val="24"/>
        </w:rPr>
        <w:t xml:space="preserve">6.合同履行期限：</w:t>
      </w:r>
      <w:r>
        <w:rPr>
          <w:rFonts w:hint="eastAsia" w:ascii="宋体" w:hAnsi="宋体"/>
          <w:bCs/>
          <w:color w:val="000000"/>
          <w:sz w:val="24"/>
          <w:szCs w:val="24"/>
        </w:rPr>
        <w:t xml:space="preserve">合同签订后，在接到采购人通知的2个月内完成系统的开发；接着试运行3个月，经试运行无问题后再开展系统测试评估等工作；系统测试评估等无问题后再组织验收；经验收合格进入运维期，运维期19个月。</w:t>
      </w:r>
      <w:r>
        <w:rPr>
          <w:rFonts w:hint="eastAsia" w:ascii="Times New Roman" w:hAnsi="Times New Roman" w:cs="仿宋"/>
          <w:color w:val="000000"/>
          <w:sz w:val="24"/>
          <w:szCs w:val="24"/>
          <w:highlight w:val="yellow"/>
        </w:rPr>
      </w:r>
      <w:r/>
    </w:p>
    <w:p>
      <w:pPr>
        <w:pStyle w:val="697"/>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7.本项目</w:t>
      </w:r>
      <w:r>
        <w:rPr>
          <w:rFonts w:hint="eastAsia" w:ascii="Times New Roman" w:hAnsi="Times New Roman" w:cs="仿宋"/>
          <w:sz w:val="24"/>
          <w:szCs w:val="24"/>
          <w:u w:val="single"/>
        </w:rPr>
        <w:t xml:space="preserve"> 不接受 </w:t>
      </w:r>
      <w:r>
        <w:rPr>
          <w:rFonts w:hint="eastAsia" w:ascii="Times New Roman" w:hAnsi="Times New Roman" w:cs="仿宋"/>
          <w:sz w:val="24"/>
          <w:szCs w:val="24"/>
        </w:rPr>
        <w:t xml:space="preserve">联合体磋商。</w:t>
      </w:r>
      <w:r>
        <w:rPr>
          <w:rFonts w:ascii="Times New Roman" w:hAnsi="Times New Roman" w:cs="仿宋"/>
          <w:sz w:val="24"/>
          <w:szCs w:val="24"/>
        </w:rPr>
      </w:r>
      <w:r/>
    </w:p>
    <w:p>
      <w:pPr>
        <w:pStyle w:val="699"/>
        <w:ind w:firstLine="321"/>
        <w:spacing w:before="0" w:after="0" w:line="520" w:lineRule="exact"/>
        <w:rPr>
          <w:rFonts w:eastAsia="宋体"/>
          <w:b/>
          <w:bCs/>
          <w:sz w:val="32"/>
        </w:rPr>
      </w:pPr>
      <w:r/>
      <w:bookmarkStart w:id="15" w:name="_Toc35393791"/>
      <w:r/>
      <w:bookmarkStart w:id="16" w:name="_Toc38985264"/>
      <w:r/>
      <w:bookmarkStart w:id="17" w:name="_Toc28359080"/>
      <w:r/>
      <w:bookmarkStart w:id="18" w:name="_Toc35393622"/>
      <w:r/>
      <w:bookmarkStart w:id="19" w:name="_Toc28359003"/>
      <w:r>
        <w:rPr>
          <w:rFonts w:hint="eastAsia" w:eastAsia="宋体"/>
          <w:b/>
          <w:bCs/>
          <w:sz w:val="32"/>
        </w:rPr>
        <w:t xml:space="preserve">二、申请人的资格要求</w:t>
      </w:r>
      <w:bookmarkEnd w:id="15"/>
      <w:r/>
      <w:bookmarkEnd w:id="16"/>
      <w:r/>
      <w:bookmarkEnd w:id="17"/>
      <w:r/>
      <w:bookmarkEnd w:id="18"/>
      <w:r/>
      <w:bookmarkEnd w:id="19"/>
      <w:r>
        <w:rPr>
          <w:rFonts w:eastAsia="宋体"/>
          <w:b/>
          <w:bCs/>
          <w:sz w:val="32"/>
        </w:rPr>
      </w:r>
      <w:r/>
    </w:p>
    <w:p>
      <w:pPr>
        <w:pStyle w:val="697"/>
        <w:ind w:firstLine="482"/>
        <w:spacing w:line="480" w:lineRule="exact"/>
        <w:rPr>
          <w:rFonts w:ascii="Times New Roman" w:hAnsi="Times New Roman" w:cs="仿宋"/>
          <w:sz w:val="24"/>
          <w:szCs w:val="24"/>
        </w:rPr>
      </w:pPr>
      <w:r/>
      <w:bookmarkStart w:id="20" w:name="_Toc35393792"/>
      <w:r/>
      <w:bookmarkStart w:id="21" w:name="_Toc28359004"/>
      <w:r/>
      <w:bookmarkStart w:id="22" w:name="_Toc28359081"/>
      <w:r/>
      <w:bookmarkStart w:id="23" w:name="_Toc35393623"/>
      <w:r/>
      <w:bookmarkStart w:id="24" w:name="_Toc38985265"/>
      <w:r>
        <w:rPr>
          <w:rFonts w:hint="eastAsia" w:ascii="Times New Roman" w:hAnsi="Times New Roman" w:cs="仿宋"/>
          <w:sz w:val="24"/>
          <w:szCs w:val="24"/>
        </w:rPr>
        <w:t xml:space="preserve">（一）通用资格要求</w:t>
      </w:r>
      <w:r>
        <w:rPr>
          <w:rFonts w:ascii="Times New Roman" w:hAnsi="Times New Roman" w:cs="仿宋"/>
          <w:sz w:val="24"/>
          <w:szCs w:val="24"/>
        </w:rPr>
      </w:r>
      <w:r/>
    </w:p>
    <w:p>
      <w:pPr>
        <w:pStyle w:val="697"/>
        <w:ind w:firstLine="482"/>
        <w:spacing w:line="480" w:lineRule="exact"/>
        <w:rPr>
          <w:rFonts w:hint="eastAsia" w:ascii="宋体" w:hAnsi="宋体" w:cs="宋体"/>
          <w:sz w:val="24"/>
          <w:szCs w:val="24"/>
        </w:rPr>
      </w:pPr>
      <w:r>
        <w:rPr>
          <w:rFonts w:hint="eastAsia" w:ascii="Times New Roman" w:hAnsi="Times New Roman" w:cs="仿宋"/>
          <w:sz w:val="24"/>
          <w:szCs w:val="24"/>
        </w:rPr>
        <w:t xml:space="preserve">1.</w:t>
      </w:r>
      <w:r>
        <w:rPr>
          <w:rFonts w:hint="eastAsia" w:ascii="宋体" w:hAnsi="宋体" w:cs="宋体"/>
          <w:sz w:val="24"/>
          <w:szCs w:val="24"/>
        </w:rPr>
        <w:t xml:space="preserve">具备《中华人民共和国政府采购法》第二十二条第一款规定的6项条件（按要求提供磋商响应函）。</w:t>
      </w:r>
      <w:r/>
    </w:p>
    <w:p>
      <w:pPr>
        <w:pStyle w:val="697"/>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宋体" w:hAnsi="宋体" w:cs="宋体"/>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rPr>
          <w:rFonts w:ascii="Times New Roman" w:hAnsi="Times New Roman" w:cs="仿宋"/>
          <w:sz w:val="24"/>
          <w:szCs w:val="24"/>
        </w:rPr>
      </w:r>
      <w:r/>
    </w:p>
    <w:p>
      <w:pPr>
        <w:pStyle w:val="1384"/>
        <w:ind w:firstLine="480"/>
        <w:spacing w:after="0" w:line="480" w:lineRule="exact"/>
        <w:tabs>
          <w:tab w:val="left" w:pos="312" w:leader="none"/>
        </w:tabs>
        <w:rPr>
          <w:rFonts w:hint="eastAsia" w:ascii="方正仿宋_GBK" w:hAnsi="方正仿宋_GBK" w:eastAsia="方正仿宋_GBK" w:cs="方正仿宋_GBK"/>
        </w:rPr>
      </w:pPr>
      <w:r>
        <w:rPr>
          <w:rFonts w:hint="eastAsia" w:eastAsia="宋体" w:cs="仿宋"/>
        </w:rPr>
        <w:t xml:space="preserve">3.落实政府采购政策需满足的资格要求：本项目为专门面向中小企业采购的项目（按要求提供中小企业声明函或残疾人福利性单位声明函或监狱企业证明文件）。</w:t>
      </w:r>
      <w:r>
        <w:rPr>
          <w:rFonts w:hint="eastAsia" w:ascii="方正仿宋_GBK" w:hAnsi="方正仿宋_GBK" w:eastAsia="方正仿宋_GBK" w:cs="方正仿宋_GBK"/>
        </w:rPr>
      </w:r>
      <w:r/>
    </w:p>
    <w:p>
      <w:pPr>
        <w:pStyle w:val="697"/>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（二）本项目的特定资格要求：无。</w:t>
      </w:r>
      <w:r>
        <w:rPr>
          <w:rFonts w:ascii="Times New Roman" w:hAnsi="Times New Roman" w:cs="仿宋"/>
          <w:sz w:val="24"/>
          <w:szCs w:val="24"/>
        </w:rPr>
      </w:r>
      <w:r/>
    </w:p>
    <w:p>
      <w:pPr>
        <w:pStyle w:val="699"/>
        <w:ind w:firstLine="321"/>
        <w:spacing w:before="0" w:after="0" w:line="520" w:lineRule="exact"/>
        <w:rPr>
          <w:rFonts w:eastAsia="宋体"/>
          <w:b/>
          <w:bCs/>
          <w:sz w:val="32"/>
        </w:rPr>
      </w:pPr>
      <w:r>
        <w:rPr>
          <w:rFonts w:hint="eastAsia" w:eastAsia="宋体"/>
          <w:b/>
          <w:bCs/>
          <w:sz w:val="32"/>
        </w:rPr>
        <w:t xml:space="preserve">三、获取磋商文件</w:t>
      </w:r>
      <w:bookmarkEnd w:id="20"/>
      <w:r/>
      <w:bookmarkEnd w:id="21"/>
      <w:r/>
      <w:bookmarkEnd w:id="22"/>
      <w:r/>
      <w:bookmarkEnd w:id="23"/>
      <w:r/>
      <w:bookmarkEnd w:id="24"/>
      <w:r>
        <w:rPr>
          <w:rFonts w:eastAsia="宋体"/>
          <w:b/>
          <w:bCs/>
          <w:sz w:val="32"/>
        </w:rPr>
      </w:r>
      <w:r/>
    </w:p>
    <w:p>
      <w:pPr>
        <w:pStyle w:val="697"/>
        <w:ind w:firstLine="482"/>
        <w:spacing w:line="480" w:lineRule="exact"/>
        <w:rPr>
          <w:rFonts w:ascii="Times New Roman" w:hAnsi="Times New Roman" w:cs="仿宋"/>
          <w:sz w:val="24"/>
          <w:szCs w:val="24"/>
        </w:rPr>
      </w:pPr>
      <w:r/>
      <w:bookmarkStart w:id="25" w:name="_Toc28359082"/>
      <w:r/>
      <w:bookmarkStart w:id="26" w:name="_Toc28359005"/>
      <w:r/>
      <w:bookmarkStart w:id="27" w:name="_Toc35393793"/>
      <w:r/>
      <w:bookmarkStart w:id="28" w:name="_Toc38985266"/>
      <w:r/>
      <w:bookmarkStart w:id="29" w:name="_Toc35393624"/>
      <w:r>
        <w:rPr>
          <w:rFonts w:hint="eastAsia" w:ascii="Times New Roman" w:hAnsi="Times New Roman" w:cs="仿宋"/>
          <w:sz w:val="24"/>
          <w:szCs w:val="24"/>
        </w:rPr>
        <w:t xml:space="preserve">1.时间：</w:t>
      </w:r>
      <w:r>
        <w:rPr>
          <w:rFonts w:hint="eastAsia" w:ascii="宋体" w:hAnsi="宋体" w:cs="宋体"/>
          <w:sz w:val="24"/>
          <w:szCs w:val="24"/>
        </w:rPr>
        <w:t xml:space="preserve">自磋商文件公告发布之日起5个工作日。</w:t>
      </w:r>
      <w:r>
        <w:rPr>
          <w:rFonts w:ascii="Times New Roman" w:hAnsi="Times New Roman" w:cs="仿宋"/>
          <w:sz w:val="24"/>
          <w:szCs w:val="24"/>
        </w:rPr>
      </w:r>
      <w:r/>
    </w:p>
    <w:p>
      <w:pPr>
        <w:pStyle w:val="697"/>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2.方式：供应商应在磋商文件提供的时间内，通过“苏采云”系统（网址： http://jszfcg.jsczt.cn/），使用CA锁登录系统后，找到本项目获取磋商文件（后缀名为“.kedt”）。</w:t>
      </w:r>
      <w:r>
        <w:rPr>
          <w:rFonts w:ascii="Times New Roman" w:hAnsi="Times New Roman" w:cs="仿宋"/>
          <w:sz w:val="24"/>
          <w:szCs w:val="24"/>
        </w:rPr>
      </w:r>
      <w:r/>
    </w:p>
    <w:p>
      <w:pPr>
        <w:pStyle w:val="697"/>
        <w:ind w:firstLine="482"/>
        <w:spacing w:line="480" w:lineRule="exact"/>
        <w:rPr>
          <w:rFonts w:ascii="Times New Roman" w:hAnsi="Times New Roman" w:cs="仿宋"/>
          <w:sz w:val="24"/>
          <w:szCs w:val="24"/>
        </w:rPr>
      </w:pPr>
      <w:r/>
      <w:bookmarkStart w:id="30" w:name="EB0c44ff4da61f4af989d119fe214be450"/>
      <w:r>
        <w:rPr>
          <w:rFonts w:hint="eastAsia" w:ascii="Times New Roman" w:hAnsi="Times New Roman" w:cs="仿宋"/>
          <w:sz w:val="24"/>
          <w:szCs w:val="24"/>
        </w:rPr>
        <w:t xml:space="preserve">3.本项目共分一个采购包。供应商参与多个采购包磋商的，应按采购包分别上传对应响应文件。否则，后果自负。</w:t>
      </w:r>
      <w:bookmarkEnd w:id="25"/>
      <w:r/>
      <w:bookmarkEnd w:id="26"/>
      <w:r/>
      <w:bookmarkEnd w:id="27"/>
      <w:r/>
      <w:bookmarkEnd w:id="28"/>
      <w:r/>
      <w:bookmarkEnd w:id="29"/>
      <w:r/>
      <w:bookmarkEnd w:id="30"/>
      <w:r>
        <w:rPr>
          <w:rFonts w:ascii="Times New Roman" w:hAnsi="Times New Roman" w:cs="仿宋"/>
          <w:sz w:val="24"/>
          <w:szCs w:val="24"/>
        </w:rPr>
      </w:r>
      <w:r/>
    </w:p>
    <w:p>
      <w:pPr>
        <w:pStyle w:val="699"/>
        <w:ind w:firstLine="321"/>
        <w:spacing w:before="0" w:after="0" w:line="520" w:lineRule="exact"/>
        <w:rPr>
          <w:rFonts w:eastAsia="宋体"/>
          <w:b/>
          <w:bCs/>
          <w:sz w:val="32"/>
        </w:rPr>
      </w:pPr>
      <w:r/>
      <w:bookmarkStart w:id="31" w:name="_Toc35393625"/>
      <w:r/>
      <w:bookmarkStart w:id="32" w:name="_Toc28359084"/>
      <w:r/>
      <w:bookmarkStart w:id="33" w:name="_Toc38985267"/>
      <w:r/>
      <w:bookmarkStart w:id="34" w:name="_Toc28359007"/>
      <w:r/>
      <w:bookmarkStart w:id="35" w:name="_Toc35393794"/>
      <w:r>
        <w:rPr>
          <w:rFonts w:hint="eastAsia" w:eastAsia="宋体"/>
          <w:b/>
          <w:bCs/>
          <w:sz w:val="32"/>
        </w:rPr>
        <w:t xml:space="preserve">四、提交响应文件截止时间、磋商时间及地点</w:t>
      </w:r>
      <w:r>
        <w:rPr>
          <w:rFonts w:eastAsia="宋体"/>
          <w:b/>
          <w:bCs/>
          <w:sz w:val="32"/>
        </w:rPr>
      </w:r>
      <w:r/>
    </w:p>
    <w:p>
      <w:pPr>
        <w:pStyle w:val="697"/>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 提交响应文件截止时间、磋商时间：2026年</w:t>
      </w:r>
      <w:r>
        <w:rPr>
          <w:rFonts w:ascii="Times New Roman" w:hAnsi="Times New Roman" w:cs="仿宋"/>
          <w:sz w:val="24"/>
          <w:szCs w:val="24"/>
          <w:u w:val="single"/>
        </w:rPr>
        <w:t xml:space="preserve">05</w:t>
      </w:r>
      <w:r>
        <w:rPr>
          <w:rFonts w:hint="eastAsia" w:ascii="Times New Roman" w:hAnsi="Times New Roman" w:cs="仿宋"/>
          <w:sz w:val="24"/>
          <w:szCs w:val="24"/>
        </w:rPr>
        <w:t xml:space="preserve">月</w:t>
      </w:r>
      <w:r>
        <w:rPr>
          <w:rFonts w:ascii="Times New Roman" w:hAnsi="Times New Roman" w:cs="仿宋"/>
          <w:sz w:val="24"/>
          <w:szCs w:val="24"/>
          <w:u w:val="single"/>
        </w:rPr>
        <w:t xml:space="preserve">26</w:t>
      </w:r>
      <w:r>
        <w:rPr>
          <w:rFonts w:hint="eastAsia" w:ascii="Times New Roman" w:hAnsi="Times New Roman" w:cs="仿宋"/>
          <w:sz w:val="24"/>
          <w:szCs w:val="24"/>
        </w:rPr>
        <w:t xml:space="preserve">日09点30分（北京时间）。</w:t>
      </w:r>
      <w:r>
        <w:rPr>
          <w:rFonts w:ascii="Times New Roman" w:hAnsi="Times New Roman" w:cs="仿宋"/>
          <w:sz w:val="24"/>
          <w:szCs w:val="24"/>
        </w:rPr>
      </w:r>
      <w:r/>
    </w:p>
    <w:p>
      <w:pPr>
        <w:pStyle w:val="697"/>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 地点：“苏采云”政府采购交易系统网上开标大厅。</w:t>
      </w:r>
      <w:r>
        <w:rPr>
          <w:rFonts w:ascii="Times New Roman" w:hAnsi="Times New Roman" w:cs="仿宋"/>
          <w:sz w:val="24"/>
          <w:szCs w:val="24"/>
        </w:rPr>
      </w:r>
      <w:r/>
    </w:p>
    <w:p>
      <w:pPr>
        <w:pStyle w:val="699"/>
        <w:ind w:firstLine="321"/>
        <w:spacing w:before="0" w:after="0" w:line="520" w:lineRule="exact"/>
        <w:rPr>
          <w:rFonts w:eastAsia="宋体"/>
          <w:b/>
          <w:bCs/>
          <w:sz w:val="32"/>
        </w:rPr>
      </w:pPr>
      <w:r>
        <w:rPr>
          <w:rFonts w:hint="eastAsia" w:eastAsia="宋体"/>
          <w:b/>
          <w:bCs/>
          <w:sz w:val="32"/>
        </w:rPr>
        <w:t xml:space="preserve">五、公告期限</w:t>
      </w:r>
      <w:bookmarkEnd w:id="31"/>
      <w:r/>
      <w:bookmarkEnd w:id="32"/>
      <w:r/>
      <w:bookmarkEnd w:id="33"/>
      <w:r/>
      <w:bookmarkEnd w:id="34"/>
      <w:r/>
      <w:bookmarkEnd w:id="35"/>
      <w:r>
        <w:rPr>
          <w:rFonts w:eastAsia="宋体"/>
          <w:b/>
          <w:bCs/>
          <w:sz w:val="32"/>
        </w:rPr>
      </w:r>
      <w:r/>
    </w:p>
    <w:p>
      <w:pPr>
        <w:pStyle w:val="697"/>
        <w:ind w:firstLine="482"/>
        <w:spacing w:line="480" w:lineRule="exact"/>
        <w:rPr>
          <w:rFonts w:ascii="Times New Roman" w:hAnsi="Times New Roman" w:cs="仿宋"/>
          <w:sz w:val="24"/>
          <w:szCs w:val="24"/>
        </w:rPr>
      </w:pPr>
      <w:r>
        <w:rPr>
          <w:rFonts w:hint="eastAsia" w:ascii="Times New Roman" w:hAnsi="Times New Roman" w:cs="仿宋"/>
          <w:sz w:val="24"/>
          <w:szCs w:val="24"/>
          <w:lang w:val="en"/>
        </w:rPr>
        <w:t xml:space="preserve">自本公告发布之日起3个工作日。</w:t>
      </w:r>
      <w:r>
        <w:rPr>
          <w:rFonts w:ascii="Times New Roman" w:hAnsi="Times New Roman" w:cs="仿宋"/>
          <w:sz w:val="24"/>
          <w:szCs w:val="24"/>
        </w:rPr>
      </w:r>
      <w:r/>
    </w:p>
    <w:p>
      <w:pPr>
        <w:pStyle w:val="699"/>
        <w:ind w:firstLine="321"/>
        <w:spacing w:before="0" w:after="0" w:line="520" w:lineRule="exact"/>
        <w:rPr>
          <w:rFonts w:eastAsia="宋体"/>
          <w:b/>
          <w:bCs/>
          <w:sz w:val="32"/>
        </w:rPr>
      </w:pPr>
      <w:r>
        <w:rPr>
          <w:rFonts w:hint="eastAsia" w:eastAsia="宋体"/>
          <w:b/>
          <w:bCs/>
          <w:sz w:val="32"/>
        </w:rPr>
        <w:t xml:space="preserve">六、其他补充事宜</w:t>
      </w:r>
      <w:r>
        <w:rPr>
          <w:rFonts w:eastAsia="宋体"/>
          <w:b/>
          <w:bCs/>
          <w:sz w:val="32"/>
        </w:rPr>
      </w:r>
      <w:r/>
    </w:p>
    <w:p>
      <w:pPr>
        <w:pStyle w:val="697"/>
        <w:ind w:firstLine="480"/>
        <w:spacing w:line="480" w:lineRule="exact"/>
        <w:rPr>
          <w:rFonts w:ascii="Times New Roman" w:hAnsi="Times New Roman" w:cs="仿宋"/>
          <w:sz w:val="24"/>
          <w:szCs w:val="24"/>
        </w:rPr>
      </w:pPr>
      <w:r/>
      <w:bookmarkStart w:id="36" w:name="_Toc35393627"/>
      <w:r/>
      <w:bookmarkStart w:id="37" w:name="_Toc38985269"/>
      <w:r/>
      <w:bookmarkStart w:id="38" w:name="_Toc28359085"/>
      <w:r/>
      <w:bookmarkStart w:id="39" w:name="_Toc28359008"/>
      <w:r/>
      <w:bookmarkStart w:id="40" w:name="_Toc35393796"/>
      <w:r/>
      <w:bookmarkStart w:id="41" w:name="EB64e1f522fd8c43fcb4d3ba471386b3e7"/>
      <w:r>
        <w:rPr>
          <w:rFonts w:hint="eastAsia" w:ascii="Times New Roman" w:hAnsi="Times New Roman" w:cs="仿宋"/>
          <w:sz w:val="24"/>
          <w:szCs w:val="24"/>
        </w:rPr>
        <w:t xml:space="preserve">1. 磋商公告发布媒体：江苏政府采购网、宿迁市政府采购网等。</w:t>
      </w:r>
      <w:r>
        <w:rPr>
          <w:rFonts w:ascii="Times New Roman" w:hAnsi="Times New Roman" w:cs="仿宋"/>
          <w:sz w:val="24"/>
          <w:szCs w:val="24"/>
        </w:rPr>
      </w:r>
      <w:r/>
    </w:p>
    <w:p>
      <w:pPr>
        <w:pStyle w:val="697"/>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2.“CA”数字证书办理：“苏采云”系统目前仅支持“苏采云”系统下的意源CA。省内各地区办理的“苏采云”系统下的意源CA全省通用。宿迁地区CA数字证书办理联系方式：</w:t>
      </w:r>
      <w:r>
        <w:rPr>
          <w:rFonts w:hint="eastAsia" w:ascii="Times New Roman" w:hAnsi="Times New Roman" w:cs="仿宋"/>
          <w:sz w:val="24"/>
          <w:szCs w:val="24"/>
        </w:rPr>
        <w:t xml:space="preserve">18351098172</w:t>
      </w:r>
      <w:r>
        <w:rPr>
          <w:rFonts w:hint="eastAsia" w:ascii="Times New Roman" w:hAnsi="Times New Roman" w:cs="仿宋"/>
          <w:sz w:val="24"/>
          <w:szCs w:val="24"/>
        </w:rPr>
        <w:t xml:space="preserve">。</w:t>
      </w:r>
      <w:r>
        <w:rPr>
          <w:rFonts w:ascii="Times New Roman" w:hAnsi="Times New Roman" w:cs="仿宋"/>
          <w:sz w:val="24"/>
          <w:szCs w:val="24"/>
        </w:rPr>
      </w:r>
      <w:r/>
    </w:p>
    <w:p>
      <w:pPr>
        <w:pStyle w:val="697"/>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3.宿迁地区“苏采云”系统技术支持客服电话：0527-84363067、0519-86722806。</w:t>
      </w:r>
      <w:r>
        <w:rPr>
          <w:rFonts w:ascii="Times New Roman" w:hAnsi="Times New Roman" w:cs="仿宋"/>
          <w:sz w:val="24"/>
          <w:szCs w:val="24"/>
        </w:rPr>
      </w:r>
      <w:r/>
    </w:p>
    <w:p>
      <w:pPr>
        <w:pStyle w:val="697"/>
        <w:ind w:firstLine="480"/>
        <w:spacing w:line="480" w:lineRule="exact"/>
        <w:rPr>
          <w:rFonts w:ascii="Times New Roman" w:hAnsi="Times New Roman" w:cs="仿宋"/>
          <w:sz w:val="24"/>
          <w:szCs w:val="24"/>
        </w:rPr>
      </w:pPr>
      <w:r/>
      <w:bookmarkEnd w:id="41"/>
      <w:r>
        <w:rPr>
          <w:rFonts w:hint="eastAsia" w:ascii="Times New Roman" w:hAnsi="Times New Roman" w:cs="仿宋"/>
          <w:sz w:val="24"/>
          <w:szCs w:val="24"/>
        </w:rPr>
        <w:t xml:space="preserve">4.质疑渠道：供应商登录“苏采云”系统“项目质疑申请”模块向采购人提出，质疑处理联系方式详见“采购人信息”；财政部门投诉受理电话：0527-84363063。</w:t>
      </w:r>
      <w:r>
        <w:rPr>
          <w:rFonts w:ascii="Times New Roman" w:hAnsi="Times New Roman" w:cs="仿宋"/>
          <w:sz w:val="24"/>
          <w:szCs w:val="24"/>
        </w:rPr>
      </w:r>
      <w:r/>
    </w:p>
    <w:p>
      <w:pPr>
        <w:pStyle w:val="699"/>
        <w:ind w:firstLine="321"/>
        <w:spacing w:before="0" w:after="0" w:line="520" w:lineRule="exact"/>
        <w:rPr>
          <w:rFonts w:eastAsia="宋体"/>
          <w:b/>
          <w:bCs/>
          <w:sz w:val="32"/>
        </w:rPr>
      </w:pPr>
      <w:r>
        <w:rPr>
          <w:rFonts w:hint="eastAsia" w:eastAsia="宋体"/>
          <w:b/>
          <w:bCs/>
          <w:sz w:val="32"/>
        </w:rPr>
        <w:t xml:space="preserve">七、本次磋商联系方式</w:t>
      </w:r>
      <w:bookmarkEnd w:id="36"/>
      <w:r/>
      <w:bookmarkEnd w:id="37"/>
      <w:r/>
      <w:bookmarkEnd w:id="38"/>
      <w:r/>
      <w:bookmarkEnd w:id="39"/>
      <w:r/>
      <w:bookmarkEnd w:id="40"/>
      <w:r>
        <w:rPr>
          <w:rFonts w:eastAsia="宋体"/>
          <w:b/>
          <w:bCs/>
          <w:sz w:val="32"/>
        </w:rPr>
      </w:r>
      <w:r/>
    </w:p>
    <w:p>
      <w:pPr>
        <w:pStyle w:val="697"/>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1.采购人信息</w:t>
      </w:r>
      <w:r>
        <w:rPr>
          <w:rFonts w:ascii="Times New Roman" w:hAnsi="Times New Roman" w:cs="仿宋"/>
          <w:sz w:val="24"/>
          <w:szCs w:val="24"/>
        </w:rPr>
      </w:r>
      <w:r/>
    </w:p>
    <w:p>
      <w:pPr>
        <w:pStyle w:val="697"/>
        <w:ind w:firstLine="482"/>
        <w:spacing w:line="480" w:lineRule="exact"/>
        <w:rPr>
          <w:rFonts w:ascii="Times New Roman" w:hAnsi="Times New Roman" w:cs="仿宋"/>
          <w:sz w:val="24"/>
          <w:szCs w:val="24"/>
          <w:u w:val="single"/>
        </w:rPr>
      </w:pPr>
      <w:r>
        <w:rPr>
          <w:rFonts w:hint="eastAsia" w:ascii="Times New Roman" w:hAnsi="Times New Roman" w:cs="仿宋"/>
          <w:spacing w:val="90"/>
          <w:sz w:val="24"/>
          <w:szCs w:val="24"/>
        </w:rPr>
        <w:t xml:space="preserve">名 </w:t>
      </w:r>
      <w:r>
        <w:rPr>
          <w:rFonts w:hint="eastAsia" w:ascii="Times New Roman" w:hAnsi="Times New Roman" w:cs="仿宋"/>
          <w:sz w:val="24"/>
          <w:szCs w:val="24"/>
        </w:rPr>
        <w:t xml:space="preserve">称：</w:t>
      </w:r>
      <w:r>
        <w:rPr>
          <w:rFonts w:hint="eastAsia" w:ascii="Times New Roman" w:hAnsi="Times New Roman" w:cs="仿宋"/>
          <w:sz w:val="24"/>
          <w:szCs w:val="24"/>
          <w:u w:val="single"/>
        </w:rPr>
        <w:t xml:space="preserve">   中国共产主义青年团宿迁市委员会   </w:t>
      </w:r>
      <w:r>
        <w:rPr>
          <w:rFonts w:ascii="Times New Roman" w:hAnsi="Times New Roman" w:cs="仿宋"/>
          <w:sz w:val="24"/>
          <w:szCs w:val="24"/>
          <w:u w:val="single"/>
        </w:rPr>
      </w:r>
      <w:r/>
    </w:p>
    <w:p>
      <w:pPr>
        <w:pStyle w:val="697"/>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w:t>
      </w:r>
      <w:r>
        <w:rPr>
          <w:rFonts w:hint="eastAsia" w:ascii="Times New Roman" w:hAnsi="Times New Roman" w:cs="仿宋"/>
          <w:sz w:val="24"/>
          <w:szCs w:val="24"/>
          <w:u w:val="single"/>
        </w:rPr>
        <w:t xml:space="preserve"> 宿迁市宿城区人民大道1号 </w:t>
      </w:r>
      <w:r>
        <w:rPr>
          <w:rFonts w:ascii="Times New Roman" w:hAnsi="Times New Roman" w:cs="仿宋"/>
          <w:sz w:val="24"/>
          <w:szCs w:val="24"/>
        </w:rPr>
      </w:r>
      <w:r/>
    </w:p>
    <w:p>
      <w:pPr>
        <w:pStyle w:val="697"/>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联系人：  </w:t>
      </w:r>
      <w:r>
        <w:rPr>
          <w:rFonts w:hint="eastAsia" w:ascii="Times New Roman" w:hAnsi="Times New Roman" w:cs="仿宋"/>
          <w:sz w:val="24"/>
          <w:szCs w:val="24"/>
          <w:u w:val="single"/>
        </w:rPr>
        <w:t xml:space="preserve">       马中亚             </w:t>
      </w:r>
      <w:r>
        <w:rPr>
          <w:rFonts w:hint="eastAsia" w:ascii="Times New Roman" w:hAnsi="Times New Roman" w:cs="仿宋"/>
          <w:sz w:val="24"/>
          <w:szCs w:val="24"/>
        </w:rPr>
        <w:t xml:space="preserve">            </w:t>
      </w:r>
      <w:r>
        <w:rPr>
          <w:rFonts w:ascii="Times New Roman" w:hAnsi="Times New Roman" w:cs="仿宋"/>
          <w:sz w:val="24"/>
          <w:szCs w:val="24"/>
        </w:rPr>
      </w:r>
      <w:r/>
    </w:p>
    <w:p>
      <w:pPr>
        <w:pStyle w:val="697"/>
        <w:ind w:firstLine="482"/>
        <w:spacing w:line="480" w:lineRule="exact"/>
        <w:rPr>
          <w:rFonts w:ascii="Times New Roman" w:hAnsi="Times New Roman"/>
          <w:sz w:val="24"/>
          <w:szCs w:val="24"/>
          <w:u w:val="single"/>
        </w:rPr>
      </w:pPr>
      <w:r>
        <w:rPr>
          <w:rFonts w:hint="eastAsia" w:ascii="Times New Roman" w:hAnsi="Times New Roman" w:cs="仿宋"/>
          <w:sz w:val="24"/>
          <w:szCs w:val="24"/>
        </w:rPr>
        <w:t xml:space="preserve">联系方式</w:t>
      </w:r>
      <w:bookmarkStart w:id="42" w:name="_Toc28359086"/>
      <w:r/>
      <w:bookmarkStart w:id="43" w:name="_Toc28359009"/>
      <w:r>
        <w:rPr>
          <w:rFonts w:hint="eastAsia" w:ascii="Times New Roman" w:hAnsi="Times New Roman" w:cs="仿宋"/>
          <w:sz w:val="24"/>
          <w:szCs w:val="24"/>
        </w:rPr>
        <w:t xml:space="preserve">：</w:t>
      </w:r>
      <w:r>
        <w:rPr>
          <w:rFonts w:hint="eastAsia" w:ascii="Times New Roman" w:hAnsi="Times New Roman" w:cs="仿宋"/>
          <w:sz w:val="24"/>
          <w:szCs w:val="24"/>
          <w:u w:val="single"/>
        </w:rPr>
        <w:t xml:space="preserve">     0527-84358209          </w:t>
      </w:r>
      <w:r>
        <w:rPr>
          <w:rFonts w:ascii="Times New Roman" w:hAnsi="Times New Roman"/>
          <w:sz w:val="24"/>
          <w:szCs w:val="24"/>
          <w:u w:val="single"/>
        </w:rPr>
      </w:r>
      <w:r/>
    </w:p>
    <w:p>
      <w:pPr>
        <w:pStyle w:val="697"/>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2.采购代理机构信息</w:t>
      </w:r>
      <w:bookmarkEnd w:id="42"/>
      <w:r/>
      <w:bookmarkEnd w:id="43"/>
      <w:r>
        <w:rPr>
          <w:rFonts w:ascii="Times New Roman" w:hAnsi="Times New Roman" w:cs="仿宋"/>
          <w:sz w:val="24"/>
          <w:szCs w:val="24"/>
        </w:rPr>
      </w:r>
      <w:r/>
    </w:p>
    <w:p>
      <w:pPr>
        <w:pStyle w:val="697"/>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名</w:t>
      </w:r>
      <w:r>
        <w:rPr>
          <w:rFonts w:hint="eastAsia" w:ascii="Times New Roman" w:hAnsi="Times New Roman" w:cs="仿宋"/>
          <w:sz w:val="24"/>
          <w:szCs w:val="24"/>
        </w:rPr>
        <w:t xml:space="preserve">称：</w:t>
      </w:r>
      <w:r>
        <w:rPr>
          <w:rFonts w:hint="eastAsia" w:ascii="Times New Roman" w:hAnsi="Times New Roman" w:cs="仿宋"/>
          <w:sz w:val="24"/>
          <w:szCs w:val="24"/>
          <w:u w:val="single"/>
        </w:rPr>
        <w:t xml:space="preserve">宿迁市公共资源交易中心</w:t>
      </w:r>
      <w:r>
        <w:rPr>
          <w:rFonts w:ascii="Times New Roman" w:hAnsi="Times New Roman" w:cs="仿宋"/>
          <w:sz w:val="24"/>
          <w:szCs w:val="24"/>
        </w:rPr>
      </w:r>
      <w:r/>
    </w:p>
    <w:p>
      <w:pPr>
        <w:pStyle w:val="697"/>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w:t>
      </w:r>
      <w:r>
        <w:rPr>
          <w:rFonts w:hint="eastAsia" w:ascii="Times New Roman" w:hAnsi="Times New Roman" w:cs="仿宋"/>
          <w:sz w:val="24"/>
          <w:szCs w:val="24"/>
          <w:u w:val="single"/>
        </w:rPr>
        <w:t xml:space="preserve">宿迁市洪泽湖路889号“便民方舟”2号楼</w:t>
      </w:r>
      <w:r>
        <w:rPr>
          <w:rFonts w:ascii="Times New Roman" w:hAnsi="Times New Roman" w:cs="仿宋"/>
          <w:sz w:val="24"/>
          <w:szCs w:val="24"/>
        </w:rPr>
      </w:r>
      <w:r/>
    </w:p>
    <w:p>
      <w:pPr>
        <w:pStyle w:val="697"/>
        <w:ind w:firstLine="482"/>
        <w:spacing w:line="480" w:lineRule="exact"/>
        <w:rPr>
          <w:rFonts w:ascii="Times New Roman" w:hAnsi="Times New Roman" w:cs="仿宋"/>
          <w:sz w:val="24"/>
          <w:szCs w:val="24"/>
          <w:u w:val="single"/>
        </w:rPr>
      </w:pPr>
      <w:r>
        <w:rPr>
          <w:rFonts w:hint="eastAsia" w:ascii="Times New Roman" w:hAnsi="Times New Roman" w:cs="仿宋"/>
          <w:spacing w:val="60"/>
          <w:sz w:val="24"/>
          <w:szCs w:val="24"/>
        </w:rPr>
        <w:t xml:space="preserve">联系</w:t>
      </w:r>
      <w:r>
        <w:rPr>
          <w:rFonts w:hint="eastAsia" w:ascii="Times New Roman" w:hAnsi="Times New Roman" w:cs="仿宋"/>
          <w:sz w:val="24"/>
          <w:szCs w:val="24"/>
        </w:rPr>
        <w:t xml:space="preserve">人：</w:t>
      </w:r>
      <w:r>
        <w:rPr>
          <w:rFonts w:hint="eastAsia" w:ascii="Times New Roman" w:hAnsi="Times New Roman" w:cs="仿宋"/>
          <w:sz w:val="24"/>
          <w:szCs w:val="24"/>
          <w:u w:val="single"/>
        </w:rPr>
        <w:t xml:space="preserve">  </w:t>
      </w:r>
      <w:r>
        <w:rPr>
          <w:rFonts w:hint="eastAsia" w:ascii="Times New Roman" w:hAnsi="Times New Roman" w:cs="仿宋"/>
          <w:sz w:val="24"/>
          <w:szCs w:val="24"/>
          <w:u w:val="single"/>
        </w:rPr>
        <w:t xml:space="preserve">胡海洋</w:t>
      </w:r>
      <w:r>
        <w:rPr>
          <w:rFonts w:hint="eastAsia" w:ascii="Times New Roman" w:hAnsi="Times New Roman" w:cs="仿宋"/>
          <w:sz w:val="24"/>
          <w:szCs w:val="24"/>
          <w:u w:val="single"/>
        </w:rPr>
        <w:t xml:space="preserve">                </w:t>
      </w:r>
      <w:r>
        <w:rPr>
          <w:rFonts w:ascii="Times New Roman" w:hAnsi="Times New Roman" w:cs="仿宋"/>
          <w:sz w:val="24"/>
          <w:szCs w:val="24"/>
          <w:u w:val="single"/>
        </w:rPr>
      </w:r>
      <w:r/>
    </w:p>
    <w:p>
      <w:pPr>
        <w:pStyle w:val="697"/>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联系方式：</w:t>
      </w:r>
      <w:r>
        <w:rPr>
          <w:rFonts w:hint="eastAsia" w:ascii="Times New Roman" w:hAnsi="Times New Roman" w:cs="仿宋"/>
          <w:sz w:val="24"/>
          <w:szCs w:val="24"/>
          <w:u w:val="single"/>
        </w:rPr>
        <w:t xml:space="preserve">0527-8439603</w:t>
      </w:r>
      <w:r>
        <w:rPr>
          <w:rFonts w:ascii="Times New Roman" w:hAnsi="Times New Roman" w:cs="仿宋"/>
          <w:sz w:val="24"/>
          <w:szCs w:val="24"/>
          <w:u w:val="single"/>
        </w:rPr>
        <w:t xml:space="preserve">6</w:t>
      </w:r>
      <w:r>
        <w:rPr>
          <w:rFonts w:ascii="Times New Roman" w:hAnsi="Times New Roman" w:cs="仿宋"/>
          <w:sz w:val="24"/>
          <w:szCs w:val="24"/>
        </w:rPr>
      </w:r>
      <w:r/>
    </w:p>
    <w:p>
      <w:pPr>
        <w:pStyle w:val="697"/>
        <w:spacing w:line="480" w:lineRule="exact"/>
        <w:rPr>
          <w:rFonts w:ascii="Times New Roman" w:hAnsi="Times New Roman" w:cs="仿宋"/>
          <w:sz w:val="24"/>
          <w:szCs w:val="24"/>
        </w:rPr>
      </w:pPr>
      <w:r>
        <w:rPr>
          <w:rFonts w:ascii="Times New Roman" w:hAnsi="Times New Roman" w:cs="仿宋"/>
          <w:sz w:val="24"/>
          <w:szCs w:val="24"/>
        </w:rPr>
      </w:r>
      <w:r/>
    </w:p>
    <w:p>
      <w:pPr>
        <w:pStyle w:val="697"/>
        <w:spacing w:line="480" w:lineRule="exact"/>
        <w:rPr>
          <w:rFonts w:ascii="Times New Roman" w:hAnsi="Times New Roman" w:cs="仿宋"/>
          <w:sz w:val="24"/>
          <w:szCs w:val="24"/>
        </w:rPr>
      </w:pPr>
      <w:r>
        <w:rPr>
          <w:rFonts w:ascii="Times New Roman" w:hAnsi="Times New Roman" w:cs="仿宋"/>
          <w:sz w:val="24"/>
          <w:szCs w:val="24"/>
        </w:rPr>
      </w:r>
      <w:r/>
    </w:p>
    <w:p>
      <w:pPr>
        <w:pStyle w:val="698"/>
        <w:jc w:val="center"/>
        <w:spacing w:before="200"/>
        <w:rPr>
          <w:rFonts w:ascii="Times New Roman" w:hAnsi="Times New Roman" w:eastAsia="黑体"/>
          <w:sz w:val="44"/>
        </w:rPr>
      </w:pPr>
      <w:r>
        <w:rPr>
          <w:rFonts w:hint="eastAsia" w:ascii="Times New Roman" w:hAnsi="Times New Roman" w:eastAsia="黑体"/>
          <w:sz w:val="44"/>
        </w:rPr>
        <w:br w:type="page" w:clear="all"/>
      </w:r>
      <w:bookmarkStart w:id="44" w:name="_Toc11816"/>
      <w:r/>
      <w:bookmarkStart w:id="45" w:name="_Toc706"/>
      <w:r/>
      <w:bookmarkStart w:id="46" w:name="_Toc3297"/>
      <w:r>
        <w:rPr>
          <w:rFonts w:hint="eastAsia" w:ascii="Times New Roman" w:hAnsi="Times New Roman" w:eastAsia="黑体"/>
          <w:sz w:val="44"/>
        </w:rPr>
        <w:t xml:space="preserve">第二章  供应商须知</w:t>
      </w:r>
      <w:bookmarkEnd w:id="3"/>
      <w:r/>
      <w:bookmarkEnd w:id="44"/>
      <w:r/>
      <w:bookmarkEnd w:id="45"/>
      <w:r/>
      <w:bookmarkEnd w:id="46"/>
      <w:r/>
      <w:bookmarkStart w:id="47" w:name="EBa8c69c4726824205bbf6fbe49f912e2d"/>
      <w:r/>
      <w:bookmarkEnd w:id="47"/>
      <w:r/>
      <w:bookmarkStart w:id="48" w:name="EB154f34bfcea5417199f8cf429c255bfe"/>
      <w:r/>
      <w:bookmarkEnd w:id="48"/>
      <w:r>
        <w:rPr>
          <w:rFonts w:ascii="Times New Roman" w:hAnsi="Times New Roman" w:eastAsia="黑体"/>
          <w:sz w:val="44"/>
        </w:rPr>
      </w:r>
      <w:r/>
    </w:p>
    <w:p>
      <w:pPr>
        <w:pStyle w:val="699"/>
        <w:spacing w:before="0" w:line="520" w:lineRule="exact"/>
        <w:rPr>
          <w:rFonts w:eastAsia="宋体"/>
          <w:b/>
          <w:bCs/>
          <w:sz w:val="32"/>
        </w:rPr>
      </w:pPr>
      <w:r/>
      <w:bookmarkStart w:id="49" w:name="_Toc141869961"/>
      <w:r>
        <w:rPr>
          <w:rFonts w:hint="eastAsia" w:eastAsia="宋体"/>
          <w:b/>
          <w:bCs/>
          <w:sz w:val="32"/>
        </w:rPr>
        <w:t xml:space="preserve">供应商须知前附表：</w:t>
      </w:r>
      <w:bookmarkEnd w:id="49"/>
      <w:r>
        <w:rPr>
          <w:rFonts w:eastAsia="宋体"/>
          <w:b/>
          <w:bCs/>
          <w:sz w:val="32"/>
        </w:rPr>
      </w:r>
      <w:r/>
    </w:p>
    <w:tbl>
      <w:tblPr>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pStyle w:val="697"/>
              <w:jc w:val="center"/>
              <w:rPr>
                <w:rFonts w:hint="eastAsia" w:ascii="仿宋_GB2312" w:hAnsi="仿宋"/>
                <w:b/>
                <w:sz w:val="24"/>
                <w:szCs w:val="24"/>
              </w:rPr>
            </w:pPr>
            <w:r>
              <w:rPr>
                <w:rFonts w:hint="eastAsia" w:ascii="仿宋_GB2312" w:hAnsi="仿宋"/>
                <w:b/>
                <w:sz w:val="24"/>
                <w:szCs w:val="24"/>
              </w:rPr>
              <w:t xml:space="preserve">序号</w:t>
            </w:r>
            <w:r/>
          </w:p>
        </w:tc>
        <w:tc>
          <w:tcPr>
            <w:tcW w:w="1984" w:type="dxa"/>
            <w:vAlign w:val="center"/>
            <w:textDirection w:val="lrTb"/>
            <w:noWrap w:val="false"/>
          </w:tcPr>
          <w:p>
            <w:pPr>
              <w:pStyle w:val="697"/>
              <w:jc w:val="center"/>
              <w:rPr>
                <w:rFonts w:hint="eastAsia" w:ascii="仿宋_GB2312" w:hAnsi="仿宋"/>
                <w:b/>
                <w:sz w:val="24"/>
                <w:szCs w:val="24"/>
              </w:rPr>
            </w:pPr>
            <w:r>
              <w:rPr>
                <w:rFonts w:hint="eastAsia" w:ascii="仿宋_GB2312" w:hAnsi="仿宋"/>
                <w:b/>
                <w:sz w:val="24"/>
                <w:szCs w:val="24"/>
              </w:rPr>
              <w:t xml:space="preserve">内容</w:t>
            </w:r>
            <w:r/>
          </w:p>
        </w:tc>
        <w:tc>
          <w:tcPr>
            <w:tcW w:w="5975" w:type="dxa"/>
            <w:vAlign w:val="center"/>
            <w:textDirection w:val="lrTb"/>
            <w:noWrap w:val="false"/>
          </w:tcPr>
          <w:p>
            <w:pPr>
              <w:pStyle w:val="697"/>
              <w:jc w:val="center"/>
              <w:rPr>
                <w:rFonts w:hint="eastAsia" w:ascii="仿宋_GB2312" w:hAnsi="仿宋"/>
                <w:b/>
                <w:sz w:val="24"/>
                <w:szCs w:val="24"/>
              </w:rPr>
            </w:pPr>
            <w:r>
              <w:rPr>
                <w:rFonts w:hint="eastAsia" w:ascii="仿宋_GB2312" w:hAnsi="仿宋"/>
                <w:b/>
                <w:sz w:val="24"/>
                <w:szCs w:val="24"/>
              </w:rPr>
              <w:t xml:space="preserve">说明及要求</w:t>
            </w:r>
            <w:r/>
          </w:p>
        </w:tc>
      </w:tr>
      <w:tr>
        <w:trPr/>
        <w:tc>
          <w:tcPr>
            <w:tcW w:w="1101" w:type="dxa"/>
            <w:vAlign w:val="center"/>
            <w:textDirection w:val="lrTb"/>
            <w:noWrap w:val="false"/>
          </w:tcPr>
          <w:p>
            <w:pPr>
              <w:pStyle w:val="697"/>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1</w:t>
            </w:r>
            <w:r>
              <w:rPr>
                <w:rFonts w:ascii="Times New Roman" w:hAnsi="Times New Roman" w:cs="仿宋"/>
                <w:sz w:val="24"/>
                <w:szCs w:val="24"/>
              </w:rPr>
            </w:r>
            <w:r/>
          </w:p>
        </w:tc>
        <w:tc>
          <w:tcPr>
            <w:tcW w:w="1984" w:type="dxa"/>
            <w:vAlign w:val="center"/>
            <w:textDirection w:val="lrTb"/>
            <w:noWrap w:val="false"/>
          </w:tcPr>
          <w:p>
            <w:pPr>
              <w:pStyle w:val="697"/>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项目类别</w:t>
            </w:r>
            <w:r>
              <w:rPr>
                <w:rFonts w:ascii="Times New Roman" w:hAnsi="Times New Roman" w:cs="仿宋"/>
                <w:sz w:val="24"/>
                <w:szCs w:val="24"/>
              </w:rPr>
            </w:r>
            <w:r/>
          </w:p>
        </w:tc>
        <w:tc>
          <w:tcPr>
            <w:tcW w:w="5975" w:type="dxa"/>
            <w:vAlign w:val="center"/>
            <w:textDirection w:val="lrTb"/>
            <w:noWrap w:val="false"/>
          </w:tcPr>
          <w:p>
            <w:pPr>
              <w:pStyle w:val="697"/>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本项目</w:t>
            </w:r>
            <w:bookmarkStart w:id="50" w:name="EB9a5853ee094f4f0ea6ec3169265f6f2c"/>
            <w:r>
              <w:rPr>
                <w:rFonts w:hint="eastAsia" w:ascii="Times New Roman" w:hAnsi="Times New Roman" w:cs="仿宋"/>
                <w:sz w:val="24"/>
                <w:szCs w:val="24"/>
              </w:rPr>
              <w:t xml:space="preserve">属性按以下第</w:t>
            </w:r>
            <w:r>
              <w:rPr>
                <w:rFonts w:hint="eastAsia" w:ascii="Times New Roman" w:hAnsi="Times New Roman" w:cs="仿宋"/>
                <w:b/>
                <w:bCs/>
                <w:sz w:val="24"/>
                <w:u w:val="single"/>
              </w:rPr>
              <w:t xml:space="preserve">2 </w:t>
            </w:r>
            <w:r>
              <w:rPr>
                <w:rFonts w:hint="eastAsia" w:ascii="Times New Roman" w:hAnsi="Times New Roman" w:cs="仿宋"/>
                <w:sz w:val="24"/>
                <w:szCs w:val="24"/>
              </w:rPr>
              <w:t xml:space="preserve">种确定：</w:t>
            </w:r>
            <w:r>
              <w:rPr>
                <w:rFonts w:ascii="Times New Roman" w:hAnsi="Times New Roman" w:cs="仿宋"/>
                <w:sz w:val="24"/>
                <w:szCs w:val="24"/>
              </w:rPr>
            </w:r>
            <w:r/>
          </w:p>
          <w:p>
            <w:pPr>
              <w:pStyle w:val="697"/>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1</w:t>
            </w:r>
            <w:bookmarkEnd w:id="50"/>
            <w:r>
              <w:rPr>
                <w:rFonts w:hint="eastAsia" w:ascii="Times New Roman" w:hAnsi="Times New Roman" w:cs="仿宋"/>
                <w:sz w:val="24"/>
                <w:szCs w:val="24"/>
              </w:rPr>
              <w:t xml:space="preserve">.货物</w:t>
            </w:r>
            <w:bookmarkStart w:id="51" w:name="EBd5c6c026f9674c39b21b31ecd0c1e7fa"/>
            <w:r>
              <w:rPr>
                <w:rFonts w:hint="eastAsia" w:ascii="Times New Roman" w:hAnsi="Times New Roman" w:cs="仿宋"/>
                <w:sz w:val="24"/>
                <w:szCs w:val="24"/>
              </w:rPr>
              <w:t xml:space="preserve">采购；2.</w:t>
            </w:r>
            <w:bookmarkEnd w:id="51"/>
            <w:r>
              <w:rPr>
                <w:rFonts w:hint="eastAsia" w:ascii="Times New Roman" w:hAnsi="Times New Roman" w:cs="仿宋"/>
                <w:sz w:val="24"/>
                <w:szCs w:val="24"/>
              </w:rPr>
              <w:t xml:space="preserve">服务</w:t>
            </w:r>
            <w:bookmarkStart w:id="52" w:name="EBf7d2a4f44ecb4166a93ea852e73be69f"/>
            <w:r>
              <w:rPr>
                <w:rFonts w:hint="eastAsia" w:ascii="Times New Roman" w:hAnsi="Times New Roman" w:cs="仿宋"/>
                <w:sz w:val="24"/>
                <w:szCs w:val="24"/>
              </w:rPr>
              <w:t xml:space="preserve">采购；3.</w:t>
            </w:r>
            <w:bookmarkEnd w:id="52"/>
            <w:r>
              <w:rPr>
                <w:rFonts w:hint="eastAsia" w:ascii="Times New Roman" w:hAnsi="Times New Roman" w:cs="仿宋"/>
                <w:sz w:val="24"/>
                <w:szCs w:val="24"/>
              </w:rPr>
              <w:t xml:space="preserve">工程采购。</w:t>
            </w:r>
            <w:r>
              <w:rPr>
                <w:rFonts w:ascii="Times New Roman" w:hAnsi="Times New Roman" w:cs="仿宋"/>
                <w:sz w:val="24"/>
                <w:szCs w:val="24"/>
              </w:rPr>
            </w:r>
            <w:r/>
          </w:p>
        </w:tc>
      </w:tr>
      <w:tr>
        <w:trPr/>
        <w:tc>
          <w:tcPr>
            <w:tcW w:w="1101" w:type="dxa"/>
            <w:vAlign w:val="center"/>
            <w:textDirection w:val="lrTb"/>
            <w:noWrap w:val="false"/>
          </w:tcPr>
          <w:p>
            <w:pPr>
              <w:pStyle w:val="697"/>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2</w:t>
            </w:r>
            <w:r>
              <w:rPr>
                <w:rFonts w:ascii="Times New Roman" w:hAnsi="Times New Roman" w:cs="仿宋"/>
                <w:sz w:val="24"/>
                <w:szCs w:val="24"/>
              </w:rPr>
            </w:r>
            <w:r/>
          </w:p>
        </w:tc>
        <w:tc>
          <w:tcPr>
            <w:tcW w:w="1984" w:type="dxa"/>
            <w:vAlign w:val="center"/>
            <w:textDirection w:val="lrTb"/>
            <w:noWrap w:val="false"/>
          </w:tcPr>
          <w:p>
            <w:pPr>
              <w:pStyle w:val="697"/>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响应有效期</w:t>
            </w:r>
            <w:r>
              <w:rPr>
                <w:rFonts w:ascii="Times New Roman" w:hAnsi="Times New Roman" w:cs="仿宋"/>
                <w:sz w:val="24"/>
                <w:szCs w:val="24"/>
              </w:rPr>
            </w:r>
            <w:r/>
          </w:p>
        </w:tc>
        <w:tc>
          <w:tcPr>
            <w:tcW w:w="5975" w:type="dxa"/>
            <w:vAlign w:val="center"/>
            <w:textDirection w:val="lrTb"/>
            <w:noWrap w:val="false"/>
          </w:tcPr>
          <w:p>
            <w:pPr>
              <w:pStyle w:val="697"/>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90日（从提交响应文件截止之日起算）</w:t>
            </w:r>
            <w:r>
              <w:rPr>
                <w:rFonts w:ascii="Times New Roman" w:hAnsi="Times New Roman" w:cs="仿宋"/>
                <w:sz w:val="24"/>
                <w:szCs w:val="24"/>
              </w:rPr>
            </w:r>
            <w:r/>
          </w:p>
        </w:tc>
      </w:tr>
      <w:tr>
        <w:trPr/>
        <w:tc>
          <w:tcPr>
            <w:tcW w:w="1101" w:type="dxa"/>
            <w:vAlign w:val="center"/>
            <w:textDirection w:val="lrTb"/>
            <w:noWrap w:val="false"/>
          </w:tcPr>
          <w:p>
            <w:pPr>
              <w:pStyle w:val="697"/>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3</w:t>
            </w:r>
            <w:r>
              <w:rPr>
                <w:rFonts w:ascii="Times New Roman" w:hAnsi="Times New Roman" w:cs="仿宋"/>
                <w:sz w:val="24"/>
                <w:szCs w:val="24"/>
              </w:rPr>
            </w:r>
            <w:r/>
          </w:p>
        </w:tc>
        <w:tc>
          <w:tcPr>
            <w:tcW w:w="1984" w:type="dxa"/>
            <w:vAlign w:val="center"/>
            <w:textDirection w:val="lrTb"/>
            <w:noWrap w:val="false"/>
          </w:tcPr>
          <w:p>
            <w:pPr>
              <w:pStyle w:val="697"/>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响应文件份数</w:t>
            </w:r>
            <w:r>
              <w:rPr>
                <w:rFonts w:ascii="Times New Roman" w:hAnsi="Times New Roman" w:cs="仿宋"/>
                <w:sz w:val="24"/>
                <w:szCs w:val="24"/>
              </w:rPr>
            </w:r>
            <w:r/>
          </w:p>
        </w:tc>
        <w:tc>
          <w:tcPr>
            <w:tcW w:w="5975" w:type="dxa"/>
            <w:vAlign w:val="center"/>
            <w:textDirection w:val="lrTb"/>
            <w:noWrap w:val="false"/>
          </w:tcPr>
          <w:p>
            <w:pPr>
              <w:pStyle w:val="697"/>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提交加密电子响应文件1份。</w:t>
            </w:r>
            <w:r>
              <w:rPr>
                <w:rFonts w:ascii="Times New Roman" w:hAnsi="Times New Roman" w:cs="仿宋"/>
                <w:sz w:val="24"/>
                <w:szCs w:val="24"/>
              </w:rPr>
            </w:r>
            <w:r/>
          </w:p>
        </w:tc>
      </w:tr>
      <w:tr>
        <w:trPr/>
        <w:tc>
          <w:tcPr>
            <w:tcW w:w="1101" w:type="dxa"/>
            <w:vAlign w:val="center"/>
            <w:textDirection w:val="lrTb"/>
            <w:noWrap w:val="false"/>
          </w:tcPr>
          <w:p>
            <w:pPr>
              <w:pStyle w:val="697"/>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4</w:t>
            </w:r>
            <w:r>
              <w:rPr>
                <w:rFonts w:ascii="Times New Roman" w:hAnsi="Times New Roman" w:cs="仿宋"/>
                <w:sz w:val="24"/>
                <w:szCs w:val="24"/>
              </w:rPr>
            </w:r>
            <w:r/>
          </w:p>
        </w:tc>
        <w:tc>
          <w:tcPr>
            <w:tcW w:w="1984" w:type="dxa"/>
            <w:vAlign w:val="center"/>
            <w:textDirection w:val="lrTb"/>
            <w:noWrap w:val="false"/>
          </w:tcPr>
          <w:p>
            <w:pPr>
              <w:pStyle w:val="697"/>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进口产品</w:t>
            </w:r>
            <w:r>
              <w:rPr>
                <w:rFonts w:ascii="Times New Roman" w:hAnsi="Times New Roman" w:cs="仿宋"/>
                <w:sz w:val="24"/>
                <w:szCs w:val="24"/>
              </w:rPr>
            </w:r>
            <w:r/>
          </w:p>
        </w:tc>
        <w:tc>
          <w:tcPr>
            <w:tcW w:w="5975" w:type="dxa"/>
            <w:vAlign w:val="center"/>
            <w:textDirection w:val="lrTb"/>
            <w:noWrap w:val="false"/>
          </w:tcPr>
          <w:p>
            <w:pPr>
              <w:pStyle w:val="697"/>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 </w:t>
            </w:r>
            <w:r>
              <w:rPr>
                <w:rFonts w:hint="eastAsia" w:ascii="Times New Roman" w:hAnsi="Times New Roman" w:cs="仿宋"/>
                <w:b/>
                <w:bCs/>
                <w:sz w:val="24"/>
                <w:u w:val="single"/>
              </w:rPr>
              <w:t xml:space="preserve">2</w:t>
            </w:r>
            <w:r>
              <w:rPr>
                <w:rFonts w:hint="eastAsia" w:ascii="Times New Roman" w:hAnsi="Times New Roman" w:cs="仿宋"/>
                <w:sz w:val="24"/>
                <w:szCs w:val="24"/>
              </w:rPr>
              <w:t xml:space="preserve">种方式确定：</w:t>
            </w:r>
            <w:r>
              <w:rPr>
                <w:rFonts w:ascii="Times New Roman" w:hAnsi="Times New Roman" w:cs="仿宋"/>
                <w:sz w:val="24"/>
                <w:szCs w:val="24"/>
              </w:rPr>
            </w:r>
            <w:r/>
          </w:p>
          <w:p>
            <w:pPr>
              <w:pStyle w:val="697"/>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1.接受进口产品。</w:t>
            </w:r>
            <w:bookmarkStart w:id="53" w:name="OLE_LINK8"/>
            <w:r>
              <w:rPr>
                <w:rFonts w:hint="eastAsia" w:ascii="Times New Roman" w:hAnsi="Times New Roman" w:cs="仿宋"/>
                <w:sz w:val="24"/>
              </w:rPr>
              <w:t xml:space="preserve">应当符合《政</w:t>
            </w:r>
            <w:bookmarkStart w:id="54" w:name="OLE_LINK1"/>
            <w:r>
              <w:rPr>
                <w:rFonts w:hint="eastAsia" w:ascii="Times New Roman" w:hAnsi="Times New Roman" w:cs="仿宋"/>
                <w:sz w:val="24"/>
              </w:rPr>
              <w:t xml:space="preserve">府采购进口产品管理办法</w:t>
            </w:r>
            <w:bookmarkEnd w:id="54"/>
            <w:r>
              <w:rPr>
                <w:rFonts w:hint="eastAsia" w:ascii="Times New Roman" w:hAnsi="Times New Roman" w:cs="仿宋"/>
                <w:sz w:val="24"/>
              </w:rPr>
              <w:t xml:space="preserve">》（财库〔2007〕119号）《关于政府采购进口产品管理有关问题的通知》（财办库〔2008〕248号）等相关规定</w:t>
            </w:r>
            <w:r>
              <w:rPr>
                <w:rFonts w:hint="eastAsia" w:ascii="Times New Roman" w:hAnsi="Times New Roman" w:cs="仿宋"/>
                <w:sz w:val="24"/>
                <w:szCs w:val="24"/>
              </w:rPr>
              <w:t xml:space="preserve">；</w:t>
            </w:r>
            <w:r>
              <w:rPr>
                <w:rFonts w:ascii="Times New Roman" w:hAnsi="Times New Roman" w:cs="仿宋"/>
                <w:sz w:val="24"/>
                <w:szCs w:val="24"/>
              </w:rPr>
            </w:r>
            <w:r/>
          </w:p>
          <w:p>
            <w:pPr>
              <w:pStyle w:val="697"/>
              <w:jc w:val="left"/>
              <w:spacing w:line="360" w:lineRule="exact"/>
              <w:widowControl/>
              <w:rPr>
                <w:rFonts w:ascii="Times New Roman" w:hAnsi="Times New Roman" w:cs="仿宋"/>
                <w:sz w:val="24"/>
                <w:szCs w:val="24"/>
              </w:rPr>
            </w:pPr>
            <w:r/>
            <w:bookmarkEnd w:id="53"/>
            <w:r>
              <w:rPr>
                <w:rFonts w:hint="eastAsia" w:ascii="Times New Roman" w:hAnsi="Times New Roman" w:cs="仿宋"/>
                <w:sz w:val="24"/>
                <w:szCs w:val="24"/>
              </w:rPr>
              <w:t xml:space="preserve">2. 不接受进口产品。</w:t>
            </w:r>
            <w:r>
              <w:rPr>
                <w:rFonts w:ascii="Times New Roman" w:hAnsi="Times New Roman" w:cs="仿宋"/>
                <w:sz w:val="24"/>
                <w:szCs w:val="24"/>
              </w:rPr>
            </w:r>
            <w:r/>
          </w:p>
        </w:tc>
      </w:tr>
      <w:tr>
        <w:trPr/>
        <w:tc>
          <w:tcPr>
            <w:tcW w:w="1101" w:type="dxa"/>
            <w:vAlign w:val="center"/>
            <w:textDirection w:val="lrTb"/>
            <w:noWrap w:val="false"/>
          </w:tcPr>
          <w:p>
            <w:pPr>
              <w:pStyle w:val="697"/>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5</w:t>
            </w:r>
            <w:r>
              <w:rPr>
                <w:rFonts w:ascii="Times New Roman" w:hAnsi="Times New Roman" w:cs="仿宋"/>
                <w:sz w:val="24"/>
                <w:szCs w:val="24"/>
              </w:rPr>
            </w:r>
            <w:r/>
          </w:p>
        </w:tc>
        <w:tc>
          <w:tcPr>
            <w:tcW w:w="1984" w:type="dxa"/>
            <w:vAlign w:val="center"/>
            <w:textDirection w:val="lrTb"/>
            <w:noWrap w:val="false"/>
          </w:tcPr>
          <w:p>
            <w:pPr>
              <w:pStyle w:val="697"/>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评审方法</w:t>
            </w:r>
            <w:r>
              <w:rPr>
                <w:rFonts w:ascii="Times New Roman" w:hAnsi="Times New Roman" w:cs="仿宋"/>
                <w:sz w:val="24"/>
                <w:szCs w:val="24"/>
              </w:rPr>
            </w:r>
            <w:r/>
          </w:p>
        </w:tc>
        <w:tc>
          <w:tcPr>
            <w:tcW w:w="5975" w:type="dxa"/>
            <w:vAlign w:val="center"/>
            <w:textDirection w:val="lrTb"/>
            <w:noWrap w:val="false"/>
          </w:tcPr>
          <w:p>
            <w:pPr>
              <w:pStyle w:val="966"/>
              <w:spacing w:line="360" w:lineRule="exact"/>
              <w:rPr>
                <w:rFonts w:ascii="Times New Roman" w:hAnsi="Times New Roman" w:cs="仿宋"/>
                <w:sz w:val="24"/>
              </w:rPr>
            </w:pPr>
            <w:r>
              <w:rPr>
                <w:rFonts w:hint="eastAsia" w:ascii="Times New Roman" w:hAnsi="Times New Roman" w:cs="仿宋"/>
                <w:sz w:val="24"/>
                <w:szCs w:val="24"/>
              </w:rPr>
              <w:t xml:space="preserve">综合评分法。具体细则详见磋商文件评审方法和评审标准部分。</w:t>
            </w:r>
            <w:r>
              <w:rPr>
                <w:rFonts w:ascii="Times New Roman" w:hAnsi="Times New Roman" w:cs="仿宋"/>
                <w:sz w:val="24"/>
              </w:rPr>
            </w:r>
            <w:r/>
          </w:p>
        </w:tc>
      </w:tr>
      <w:tr>
        <w:trPr/>
        <w:tc>
          <w:tcPr>
            <w:tcW w:w="1101" w:type="dxa"/>
            <w:vAlign w:val="center"/>
            <w:textDirection w:val="lrTb"/>
            <w:noWrap w:val="false"/>
          </w:tcPr>
          <w:p>
            <w:pPr>
              <w:pStyle w:val="697"/>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6</w:t>
            </w:r>
            <w:r>
              <w:rPr>
                <w:rFonts w:ascii="Times New Roman" w:hAnsi="Times New Roman" w:cs="仿宋"/>
                <w:sz w:val="24"/>
                <w:szCs w:val="24"/>
              </w:rPr>
            </w:r>
            <w:r/>
          </w:p>
        </w:tc>
        <w:tc>
          <w:tcPr>
            <w:tcW w:w="1984" w:type="dxa"/>
            <w:vAlign w:val="center"/>
            <w:textDirection w:val="lrTb"/>
            <w:noWrap w:val="false"/>
          </w:tcPr>
          <w:p>
            <w:pPr>
              <w:pStyle w:val="697"/>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确定成交人</w:t>
            </w:r>
            <w:r>
              <w:rPr>
                <w:rFonts w:ascii="Times New Roman" w:hAnsi="Times New Roman" w:cs="仿宋"/>
                <w:sz w:val="24"/>
                <w:szCs w:val="24"/>
              </w:rPr>
            </w:r>
            <w:r/>
          </w:p>
        </w:tc>
        <w:tc>
          <w:tcPr>
            <w:tcW w:w="5975" w:type="dxa"/>
            <w:vAlign w:val="center"/>
            <w:textDirection w:val="lrTb"/>
            <w:noWrap w:val="false"/>
          </w:tcPr>
          <w:p>
            <w:pPr>
              <w:pStyle w:val="697"/>
              <w:jc w:val="left"/>
              <w:spacing w:line="360" w:lineRule="exact"/>
              <w:widowControl/>
              <w:rPr>
                <w:rFonts w:hint="eastAsia" w:ascii="Times New Roman" w:hAnsi="Times New Roman" w:cs="仿宋"/>
                <w:sz w:val="24"/>
                <w:szCs w:val="24"/>
              </w:rPr>
            </w:pPr>
            <w:r>
              <w:rPr>
                <w:rFonts w:hint="eastAsia" w:ascii="Times New Roman" w:hAnsi="Times New Roman" w:cs="仿宋"/>
                <w:sz w:val="24"/>
                <w:szCs w:val="24"/>
              </w:rPr>
              <w:t xml:space="preserve">采购人按照规定在磋商小组推荐的中标候选人中确定成交人。</w:t>
            </w:r>
            <w:r/>
          </w:p>
        </w:tc>
      </w:tr>
      <w:tr>
        <w:trPr/>
        <w:tc>
          <w:tcPr>
            <w:tcW w:w="1101" w:type="dxa"/>
            <w:vAlign w:val="center"/>
            <w:textDirection w:val="lrTb"/>
            <w:noWrap w:val="false"/>
          </w:tcPr>
          <w:p>
            <w:pPr>
              <w:pStyle w:val="697"/>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7</w:t>
            </w:r>
            <w:r>
              <w:rPr>
                <w:rFonts w:ascii="Times New Roman" w:hAnsi="Times New Roman" w:cs="仿宋"/>
                <w:sz w:val="24"/>
                <w:szCs w:val="24"/>
              </w:rPr>
            </w:r>
            <w:r/>
          </w:p>
        </w:tc>
        <w:tc>
          <w:tcPr>
            <w:tcW w:w="1984" w:type="dxa"/>
            <w:vAlign w:val="center"/>
            <w:textDirection w:val="lrTb"/>
            <w:noWrap w:val="false"/>
          </w:tcPr>
          <w:p>
            <w:pPr>
              <w:pStyle w:val="697"/>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分包要求</w:t>
            </w:r>
            <w:r>
              <w:rPr>
                <w:rFonts w:ascii="Times New Roman" w:hAnsi="Times New Roman" w:cs="仿宋"/>
                <w:sz w:val="24"/>
                <w:szCs w:val="24"/>
              </w:rPr>
            </w:r>
            <w:r/>
          </w:p>
        </w:tc>
        <w:tc>
          <w:tcPr>
            <w:tcW w:w="5975" w:type="dxa"/>
            <w:vAlign w:val="center"/>
            <w:textDirection w:val="lrTb"/>
            <w:noWrap w:val="false"/>
          </w:tcPr>
          <w:p>
            <w:pPr>
              <w:pStyle w:val="697"/>
              <w:jc w:val="left"/>
              <w:spacing w:line="360" w:lineRule="exact"/>
              <w:widowControl/>
              <w:rPr>
                <w:rFonts w:ascii="Times New Roman" w:hAnsi="Times New Roman" w:cs="仿宋"/>
                <w:sz w:val="24"/>
                <w:szCs w:val="24"/>
              </w:rPr>
            </w:pPr>
            <w:r/>
            <w:bookmarkStart w:id="55" w:name="EBebac1462c5d9459fbda8a75065c2455d"/>
            <w:r>
              <w:rPr>
                <w:rFonts w:hint="eastAsia" w:ascii="Times New Roman" w:hAnsi="Times New Roman" w:cs="仿宋"/>
                <w:sz w:val="24"/>
                <w:szCs w:val="24"/>
              </w:rPr>
              <w:t xml:space="preserve">本项目的非主体、非关键性工作是否允许分包按以下第</w:t>
            </w:r>
            <w:r>
              <w:rPr>
                <w:rFonts w:hint="eastAsia" w:ascii="Times New Roman" w:hAnsi="Times New Roman" w:cs="仿宋"/>
                <w:sz w:val="24"/>
                <w:szCs w:val="24"/>
                <w:u w:val="single"/>
              </w:rPr>
              <w:t xml:space="preserve"> </w:t>
            </w:r>
            <w:r>
              <w:rPr>
                <w:rFonts w:ascii="Times New Roman" w:hAnsi="Times New Roman" w:cs="仿宋"/>
                <w:b/>
                <w:bCs/>
                <w:sz w:val="24"/>
                <w:u w:val="single"/>
              </w:rPr>
              <w:t xml:space="preserve">2</w:t>
            </w:r>
            <w:r>
              <w:rPr>
                <w:rFonts w:hint="eastAsia" w:ascii="Times New Roman" w:hAnsi="Times New Roman" w:cs="仿宋"/>
                <w:sz w:val="24"/>
                <w:szCs w:val="24"/>
              </w:rPr>
              <w:t xml:space="preserve">种方式确定：</w:t>
            </w:r>
            <w:r>
              <w:rPr>
                <w:rFonts w:ascii="Times New Roman" w:hAnsi="Times New Roman" w:cs="仿宋"/>
                <w:sz w:val="24"/>
                <w:szCs w:val="24"/>
              </w:rPr>
            </w:r>
            <w:r/>
          </w:p>
          <w:p>
            <w:pPr>
              <w:pStyle w:val="697"/>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w:t>
            </w:r>
            <w:bookmarkEnd w:id="55"/>
            <w:r>
              <w:rPr>
                <w:rFonts w:hint="eastAsia" w:ascii="Times New Roman" w:hAnsi="Times New Roman" w:cs="仿宋"/>
                <w:sz w:val="24"/>
                <w:szCs w:val="24"/>
              </w:rPr>
              <w:t xml:space="preserve">允许分包，</w:t>
            </w:r>
            <w:bookmarkStart w:id="56" w:name="EB512ba06683724173802e2aae54a26079"/>
            <w:r>
              <w:rPr>
                <w:rFonts w:hint="eastAsia" w:ascii="Times New Roman" w:hAnsi="Times New Roman" w:cs="仿宋"/>
                <w:sz w:val="24"/>
                <w:szCs w:val="24"/>
              </w:rPr>
              <w:t xml:space="preserve">允许大中型企业向一家或者多家小微企业分包，分包具体内容、金额或比例：</w:t>
            </w:r>
            <w:bookmarkEnd w:id="56"/>
            <w:r>
              <w:rPr>
                <w:rFonts w:hint="eastAsia" w:ascii="Times New Roman" w:hAnsi="Times New Roman" w:cs="仿宋"/>
                <w:sz w:val="24"/>
                <w:szCs w:val="24"/>
              </w:rPr>
              <w:t xml:space="preserve">无</w:t>
            </w:r>
            <w:r>
              <w:rPr>
                <w:rFonts w:ascii="Times New Roman" w:hAnsi="Times New Roman" w:cs="仿宋"/>
                <w:sz w:val="24"/>
                <w:szCs w:val="24"/>
              </w:rPr>
            </w:r>
            <w:r/>
          </w:p>
          <w:p>
            <w:pPr>
              <w:pStyle w:val="697"/>
              <w:jc w:val="left"/>
              <w:spacing w:line="360" w:lineRule="exact"/>
              <w:widowControl/>
              <w:rPr>
                <w:rFonts w:ascii="Times New Roman" w:hAnsi="Times New Roman" w:cs="仿宋"/>
                <w:sz w:val="24"/>
              </w:rPr>
            </w:pPr>
            <w:r>
              <w:rPr>
                <w:rFonts w:hint="eastAsia" w:ascii="Times New Roman" w:hAnsi="Times New Roman" w:cs="仿宋"/>
                <w:sz w:val="24"/>
                <w:szCs w:val="24"/>
              </w:rPr>
              <w:t xml:space="preserve">2.不允许分包。</w:t>
            </w:r>
            <w:r>
              <w:rPr>
                <w:rFonts w:ascii="Times New Roman" w:hAnsi="Times New Roman" w:cs="仿宋"/>
                <w:sz w:val="24"/>
              </w:rPr>
            </w:r>
            <w:r/>
          </w:p>
        </w:tc>
      </w:tr>
      <w:tr>
        <w:trPr/>
        <w:tc>
          <w:tcPr>
            <w:tcW w:w="1101" w:type="dxa"/>
            <w:vAlign w:val="center"/>
            <w:textDirection w:val="lrTb"/>
            <w:noWrap w:val="false"/>
          </w:tcPr>
          <w:p>
            <w:pPr>
              <w:pStyle w:val="697"/>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8</w:t>
            </w:r>
            <w:r>
              <w:rPr>
                <w:rFonts w:ascii="Times New Roman" w:hAnsi="Times New Roman" w:cs="仿宋"/>
                <w:sz w:val="24"/>
                <w:szCs w:val="24"/>
              </w:rPr>
            </w:r>
            <w:r/>
          </w:p>
        </w:tc>
        <w:tc>
          <w:tcPr>
            <w:tcW w:w="1984" w:type="dxa"/>
            <w:vAlign w:val="center"/>
            <w:textDirection w:val="lrTb"/>
            <w:noWrap w:val="false"/>
          </w:tcPr>
          <w:p>
            <w:pPr>
              <w:pStyle w:val="697"/>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代理费用收取方式及标准</w:t>
            </w:r>
            <w:r>
              <w:rPr>
                <w:rFonts w:ascii="Times New Roman" w:hAnsi="Times New Roman" w:cs="仿宋"/>
                <w:sz w:val="24"/>
                <w:szCs w:val="24"/>
              </w:rPr>
            </w:r>
            <w:r/>
          </w:p>
        </w:tc>
        <w:tc>
          <w:tcPr>
            <w:tcW w:w="5975" w:type="dxa"/>
            <w:vAlign w:val="center"/>
            <w:textDirection w:val="lrTb"/>
            <w:noWrap w:val="false"/>
          </w:tcPr>
          <w:p>
            <w:pPr>
              <w:pStyle w:val="697"/>
              <w:jc w:val="left"/>
              <w:spacing w:line="360" w:lineRule="exact"/>
              <w:widowControl/>
              <w:rPr>
                <w:rFonts w:ascii="Times New Roman" w:hAnsi="Times New Roman" w:cs="仿宋"/>
                <w:sz w:val="24"/>
                <w:szCs w:val="24"/>
              </w:rPr>
            </w:pPr>
            <w:r/>
            <w:bookmarkStart w:id="57" w:name="EB494c0bc35e674ba8ba0c8d892ff35fa5"/>
            <w:r>
              <w:rPr>
                <w:rFonts w:hint="eastAsia" w:ascii="Times New Roman" w:hAnsi="Times New Roman" w:cs="仿宋"/>
                <w:sz w:val="24"/>
                <w:szCs w:val="24"/>
              </w:rPr>
              <w:t xml:space="preserve">本项目不收取代理费。</w:t>
            </w:r>
            <w:bookmarkEnd w:id="57"/>
            <w:r>
              <w:rPr>
                <w:rFonts w:ascii="Times New Roman" w:hAnsi="Times New Roman" w:cs="仿宋"/>
                <w:sz w:val="24"/>
                <w:szCs w:val="24"/>
              </w:rPr>
            </w:r>
            <w:r/>
          </w:p>
        </w:tc>
      </w:tr>
      <w:tr>
        <w:trPr>
          <w:trHeight w:val="604"/>
        </w:trPr>
        <w:tc>
          <w:tcPr>
            <w:tcW w:w="1101" w:type="dxa"/>
            <w:vAlign w:val="center"/>
            <w:textDirection w:val="lrTb"/>
            <w:noWrap w:val="false"/>
          </w:tcPr>
          <w:p>
            <w:pPr>
              <w:pStyle w:val="697"/>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9</w:t>
            </w:r>
            <w:r>
              <w:rPr>
                <w:rFonts w:ascii="Times New Roman" w:hAnsi="Times New Roman" w:cs="仿宋"/>
                <w:sz w:val="24"/>
                <w:szCs w:val="24"/>
              </w:rPr>
            </w:r>
            <w:r/>
          </w:p>
        </w:tc>
        <w:tc>
          <w:tcPr>
            <w:tcW w:w="1984" w:type="dxa"/>
            <w:vAlign w:val="center"/>
            <w:textDirection w:val="lrTb"/>
            <w:noWrap w:val="false"/>
          </w:tcPr>
          <w:p>
            <w:pPr>
              <w:pStyle w:val="697"/>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其他</w:t>
            </w:r>
            <w:r>
              <w:rPr>
                <w:rFonts w:ascii="Times New Roman" w:hAnsi="Times New Roman" w:cs="仿宋"/>
                <w:sz w:val="24"/>
                <w:szCs w:val="24"/>
              </w:rPr>
            </w:r>
            <w:r/>
          </w:p>
        </w:tc>
        <w:tc>
          <w:tcPr>
            <w:tcW w:w="5975" w:type="dxa"/>
            <w:vAlign w:val="center"/>
            <w:textDirection w:val="lrTb"/>
            <w:noWrap w:val="false"/>
          </w:tcPr>
          <w:p>
            <w:pPr>
              <w:pStyle w:val="697"/>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无</w:t>
            </w:r>
            <w:r>
              <w:rPr>
                <w:rFonts w:ascii="Times New Roman" w:hAnsi="Times New Roman" w:cs="仿宋"/>
                <w:sz w:val="24"/>
                <w:szCs w:val="24"/>
              </w:rPr>
            </w:r>
            <w:r/>
          </w:p>
        </w:tc>
      </w:tr>
    </w:tbl>
    <w:p>
      <w:pPr>
        <w:pStyle w:val="697"/>
        <w:rPr>
          <w:rFonts w:hint="eastAsia" w:ascii="仿宋" w:hAnsi="仿宋" w:eastAsia="仿宋" w:cs="仿宋"/>
        </w:rPr>
      </w:pPr>
      <w:r/>
      <w:bookmarkStart w:id="58" w:name="EBc9d8a0a6c333409599b28034cbc893d2"/>
      <w:r/>
      <w:bookmarkEnd w:id="58"/>
      <w:r/>
      <w:bookmarkStart w:id="59" w:name="_Toc141869962"/>
      <w:r>
        <w:rPr>
          <w:rFonts w:hint="eastAsia" w:ascii="仿宋" w:hAnsi="仿宋" w:eastAsia="仿宋" w:cs="仿宋"/>
        </w:rPr>
      </w:r>
      <w:r/>
    </w:p>
    <w:p>
      <w:pPr>
        <w:pStyle w:val="697"/>
        <w:rPr>
          <w:rFonts w:hint="eastAsia" w:ascii="仿宋" w:hAnsi="仿宋" w:eastAsia="仿宋" w:cs="仿宋"/>
        </w:rPr>
      </w:pPr>
      <w:r>
        <w:rPr>
          <w:rFonts w:hint="eastAsia" w:ascii="仿宋" w:hAnsi="仿宋" w:eastAsia="仿宋" w:cs="仿宋"/>
        </w:rPr>
      </w:r>
      <w:r/>
    </w:p>
    <w:p>
      <w:pPr>
        <w:pStyle w:val="697"/>
        <w:jc w:val="left"/>
        <w:widowControl/>
        <w:rPr>
          <w:rFonts w:ascii="Arial" w:hAnsi="Arial" w:cs="Arial"/>
          <w:b/>
          <w:bCs/>
          <w:sz w:val="32"/>
        </w:rPr>
      </w:pPr>
      <w:r>
        <w:rPr>
          <w:b/>
          <w:bCs/>
          <w:sz w:val="32"/>
        </w:rPr>
        <w:br w:type="page" w:clear="all"/>
      </w:r>
      <w:r>
        <w:rPr>
          <w:rFonts w:ascii="Arial" w:hAnsi="Arial" w:cs="Arial"/>
          <w:b/>
          <w:bCs/>
          <w:sz w:val="32"/>
        </w:rPr>
      </w:r>
      <w:r/>
    </w:p>
    <w:p>
      <w:pPr>
        <w:pStyle w:val="699"/>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一、总 则</w:t>
      </w:r>
      <w:bookmarkEnd w:id="59"/>
      <w:r>
        <w:rPr>
          <w:rFonts w:hint="eastAsia" w:ascii="黑体" w:hAnsi="黑体" w:eastAsia="黑体" w:cs="黑体"/>
          <w:sz w:val="32"/>
        </w:rPr>
      </w:r>
      <w:r/>
    </w:p>
    <w:p>
      <w:pPr>
        <w:pStyle w:val="697"/>
        <w:ind w:firstLine="482"/>
        <w:spacing w:line="480" w:lineRule="exact"/>
        <w:rPr>
          <w:rFonts w:ascii="Times New Roman" w:hAnsi="Times New Roman" w:cs="仿宋"/>
          <w:b/>
          <w:sz w:val="24"/>
        </w:rPr>
      </w:pPr>
      <w:r>
        <w:rPr>
          <w:rFonts w:hint="eastAsia" w:ascii="Times New Roman" w:hAnsi="Times New Roman" w:cs="仿宋"/>
          <w:b/>
          <w:sz w:val="24"/>
        </w:rPr>
        <w:t xml:space="preserve">1、采购方式</w:t>
      </w:r>
      <w:r>
        <w:rPr>
          <w:rFonts w:ascii="Times New Roman" w:hAnsi="Times New Roman" w:cs="仿宋"/>
          <w:b/>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本次采购采取竞争性磋商方式。</w:t>
      </w:r>
      <w:r>
        <w:rPr>
          <w:rFonts w:ascii="Times New Roman" w:hAnsi="Times New Roman" w:cs="仿宋"/>
          <w:sz w:val="24"/>
        </w:rPr>
      </w:r>
      <w:r/>
    </w:p>
    <w:p>
      <w:pPr>
        <w:pStyle w:val="697"/>
        <w:ind w:firstLine="482"/>
        <w:spacing w:line="480" w:lineRule="exact"/>
        <w:rPr>
          <w:rFonts w:ascii="Times New Roman" w:hAnsi="Times New Roman" w:cs="仿宋"/>
          <w:b/>
          <w:sz w:val="24"/>
        </w:rPr>
      </w:pPr>
      <w:r>
        <w:rPr>
          <w:rFonts w:hint="eastAsia" w:ascii="Times New Roman" w:hAnsi="Times New Roman" w:cs="仿宋"/>
          <w:b/>
          <w:sz w:val="24"/>
        </w:rPr>
        <w:t xml:space="preserve">2、合格的供应商</w:t>
      </w:r>
      <w:r>
        <w:rPr>
          <w:rFonts w:ascii="Times New Roman" w:hAnsi="Times New Roman" w:cs="仿宋"/>
          <w:b/>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2.1合格的供应商必须符合磋商文件第一章《磋商邀请》第二条及供应商须知前附表相关规定，且具备完成本项目的能力，成交后不允许转包。</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rPr>
          <w:rFonts w:ascii="Times New Roman" w:hAnsi="Times New Roman" w:cs="仿宋"/>
          <w:sz w:val="24"/>
        </w:rPr>
      </w:r>
      <w:r/>
    </w:p>
    <w:p>
      <w:pPr>
        <w:pStyle w:val="697"/>
        <w:ind w:firstLine="480"/>
        <w:spacing w:line="480" w:lineRule="exact"/>
        <w:rPr>
          <w:rFonts w:hint="eastAsia" w:ascii="宋体" w:hAnsi="宋体"/>
          <w:b/>
          <w:sz w:val="24"/>
        </w:rPr>
      </w:pPr>
      <w:r>
        <w:rPr>
          <w:rFonts w:hint="eastAsia" w:ascii="宋体" w:hAnsi="宋体"/>
          <w:b/>
          <w:sz w:val="24"/>
        </w:rPr>
        <w:t xml:space="preserve">3、适用法律和标准</w:t>
      </w:r>
      <w:r/>
    </w:p>
    <w:p>
      <w:pPr>
        <w:pStyle w:val="697"/>
        <w:ind w:firstLine="480"/>
        <w:spacing w:line="480" w:lineRule="exact"/>
        <w:rPr>
          <w:rFonts w:hint="eastAsia" w:ascii="Times New Roman" w:hAnsi="Times New Roman" w:cs="仿宋"/>
          <w:sz w:val="24"/>
        </w:rPr>
      </w:pPr>
      <w:r>
        <w:rPr>
          <w:rFonts w:hint="eastAsia" w:ascii="Times New Roman" w:hAnsi="Times New Roman" w:cs="仿宋"/>
          <w:sz w:val="24"/>
        </w:rPr>
        <w:t xml:space="preserve">3.1本次</w:t>
      </w:r>
      <w:r>
        <w:rPr>
          <w:rFonts w:hint="eastAsia" w:ascii="Times New Roman" w:hAnsi="Times New Roman"/>
          <w:sz w:val="24"/>
        </w:rPr>
        <w:t xml:space="preserve">磋商</w:t>
      </w:r>
      <w:r>
        <w:rPr>
          <w:rFonts w:hint="eastAsia" w:ascii="Times New Roman" w:hAnsi="Times New Roman" w:cs="仿宋"/>
          <w:sz w:val="24"/>
        </w:rPr>
        <w:t xml:space="preserve">及由</w:t>
      </w:r>
      <w:r>
        <w:rPr>
          <w:rFonts w:hint="eastAsia" w:ascii="Times New Roman" w:hAnsi="Times New Roman"/>
          <w:sz w:val="24"/>
        </w:rPr>
        <w:t xml:space="preserve">磋商</w:t>
      </w:r>
      <w:r>
        <w:rPr>
          <w:rFonts w:hint="eastAsia" w:ascii="Times New Roman" w:hAnsi="Times New Roman" w:cs="仿宋"/>
          <w:sz w:val="24"/>
        </w:rPr>
        <w:t xml:space="preserve">产生的合同受中华人民共和国的相关法律、法规制约和保护。</w:t>
      </w:r>
      <w:r/>
    </w:p>
    <w:p>
      <w:pPr>
        <w:pStyle w:val="697"/>
        <w:ind w:firstLine="480"/>
        <w:spacing w:line="480" w:lineRule="exact"/>
        <w:rPr>
          <w:rFonts w:hint="eastAsia" w:ascii="Times New Roman" w:hAnsi="Times New Roman" w:cs="仿宋"/>
          <w:sz w:val="24"/>
        </w:rPr>
      </w:pPr>
      <w:r>
        <w:rPr>
          <w:rFonts w:hint="eastAsia" w:ascii="Times New Roman" w:hAnsi="Times New Roman" w:cs="仿宋"/>
          <w:sz w:val="24"/>
        </w:rPr>
        <w:t xml:space="preserve">3.2 在本项目政府采购活动过程中，如果所执行的标准有更新的，按照最新标准执行。</w:t>
      </w:r>
      <w:r/>
    </w:p>
    <w:p>
      <w:pPr>
        <w:pStyle w:val="697"/>
        <w:ind w:firstLine="482"/>
        <w:spacing w:line="480" w:lineRule="exact"/>
        <w:rPr>
          <w:rFonts w:ascii="Times New Roman" w:hAnsi="Times New Roman" w:cs="仿宋"/>
          <w:b/>
          <w:sz w:val="24"/>
        </w:rPr>
      </w:pPr>
      <w:r>
        <w:rPr>
          <w:rFonts w:hint="eastAsia" w:ascii="Times New Roman" w:hAnsi="Times New Roman" w:cs="仿宋"/>
          <w:b/>
          <w:sz w:val="24"/>
        </w:rPr>
        <w:t xml:space="preserve">4、费用</w:t>
      </w:r>
      <w:r>
        <w:rPr>
          <w:rFonts w:ascii="Times New Roman" w:hAnsi="Times New Roman" w:cs="仿宋"/>
          <w:b/>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供应商应自行承担所有参加磋商活动有关的费用。</w:t>
      </w:r>
      <w:r>
        <w:rPr>
          <w:rFonts w:ascii="Times New Roman" w:hAnsi="Times New Roman" w:cs="仿宋"/>
          <w:sz w:val="24"/>
        </w:rPr>
      </w:r>
      <w:r/>
    </w:p>
    <w:p>
      <w:pPr>
        <w:pStyle w:val="699"/>
        <w:ind w:firstLine="320"/>
        <w:spacing w:before="0" w:after="0" w:line="520" w:lineRule="exact"/>
        <w:rPr>
          <w:rFonts w:hint="eastAsia" w:ascii="黑体" w:hAnsi="黑体" w:eastAsia="黑体" w:cs="黑体"/>
          <w:sz w:val="32"/>
        </w:rPr>
      </w:pPr>
      <w:r/>
      <w:bookmarkStart w:id="60" w:name="_Toc141869963"/>
      <w:r>
        <w:rPr>
          <w:rFonts w:hint="eastAsia" w:ascii="黑体" w:hAnsi="黑体" w:eastAsia="黑体" w:cs="黑体"/>
          <w:sz w:val="32"/>
        </w:rPr>
        <w:t xml:space="preserve">二、竞争性磋商文件</w:t>
      </w:r>
      <w:bookmarkEnd w:id="60"/>
      <w:r>
        <w:rPr>
          <w:rFonts w:hint="eastAsia" w:ascii="黑体" w:hAnsi="黑体" w:eastAsia="黑体" w:cs="黑体"/>
          <w:sz w:val="32"/>
        </w:rPr>
      </w:r>
      <w:r/>
    </w:p>
    <w:p>
      <w:pPr>
        <w:pStyle w:val="697"/>
        <w:ind w:firstLine="482"/>
        <w:spacing w:line="480" w:lineRule="exact"/>
        <w:rPr>
          <w:rFonts w:ascii="Times New Roman" w:hAnsi="Times New Roman" w:cs="仿宋"/>
          <w:b/>
          <w:sz w:val="24"/>
        </w:rPr>
      </w:pPr>
      <w:r>
        <w:rPr>
          <w:rFonts w:hint="eastAsia" w:ascii="Times New Roman" w:hAnsi="Times New Roman" w:cs="仿宋"/>
          <w:b/>
          <w:sz w:val="24"/>
        </w:rPr>
        <w:t xml:space="preserve">5、磋商文件构成</w:t>
      </w:r>
      <w:r>
        <w:rPr>
          <w:rFonts w:ascii="Times New Roman" w:hAnsi="Times New Roman" w:cs="仿宋"/>
          <w:b/>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5.1磋商文件由以下部分组成：</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第一章：磋商邀请；</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第二章：供应商须知；</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第三章：评审方法与评审标准；</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第四章：采购需求；</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第五章：合同文本；</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第六章：响应文件格式。</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请仔细检查磋商文件是否齐全，如有缺漏请立即与代理机构联系解决。</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5.2供应商应认真阅读磋商文件中所有的事项、格式、条款和规范等要求。按磋商文件要求和规定编制响应文件。</w:t>
      </w:r>
      <w:r>
        <w:rPr>
          <w:rFonts w:ascii="Times New Roman" w:hAnsi="Times New Roman" w:cs="仿宋"/>
          <w:sz w:val="24"/>
        </w:rPr>
      </w:r>
      <w:r/>
    </w:p>
    <w:p>
      <w:pPr>
        <w:pStyle w:val="697"/>
        <w:ind w:firstLine="482"/>
        <w:spacing w:line="480" w:lineRule="exact"/>
        <w:rPr>
          <w:rFonts w:ascii="Times New Roman" w:hAnsi="Times New Roman" w:cs="仿宋"/>
          <w:b/>
          <w:sz w:val="24"/>
        </w:rPr>
      </w:pPr>
      <w:r>
        <w:rPr>
          <w:rFonts w:hint="eastAsia" w:ascii="Times New Roman" w:hAnsi="Times New Roman" w:cs="仿宋"/>
          <w:b/>
          <w:sz w:val="24"/>
        </w:rPr>
        <w:t xml:space="preserve">6、政府采购政策</w:t>
      </w:r>
      <w:r>
        <w:rPr>
          <w:rFonts w:ascii="Times New Roman" w:hAnsi="Times New Roman" w:cs="仿宋"/>
          <w:b/>
          <w:sz w:val="24"/>
        </w:rPr>
      </w:r>
      <w:r/>
    </w:p>
    <w:p>
      <w:pPr>
        <w:pStyle w:val="697"/>
        <w:ind w:firstLine="482"/>
        <w:spacing w:line="480" w:lineRule="exact"/>
        <w:rPr>
          <w:rFonts w:ascii="Times New Roman" w:hAnsi="Times New Roman" w:cs="仿宋"/>
          <w:b/>
          <w:sz w:val="24"/>
          <w:u w:val="single"/>
        </w:rPr>
      </w:pPr>
      <w:r>
        <w:rPr>
          <w:rFonts w:hint="eastAsia" w:ascii="Times New Roman" w:hAnsi="Times New Roman" w:cs="仿宋"/>
          <w:b/>
          <w:bCs/>
          <w:sz w:val="24"/>
        </w:rPr>
        <w:t xml:space="preserve">本项目落实的政府采购政策对应序号为</w:t>
      </w:r>
      <w:r>
        <w:rPr>
          <w:rFonts w:hint="eastAsia" w:ascii="Times New Roman" w:hAnsi="Times New Roman" w:cs="仿宋"/>
          <w:b/>
          <w:bCs/>
          <w:sz w:val="24"/>
          <w:u w:val="single"/>
        </w:rPr>
        <w:t xml:space="preserve">   6.1           </w:t>
      </w:r>
      <w:r>
        <w:rPr>
          <w:rFonts w:ascii="Times New Roman" w:hAnsi="Times New Roman" w:cs="仿宋"/>
          <w:b/>
          <w:sz w:val="24"/>
          <w:u w:val="single"/>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6.1中小企业政策</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本项目按以下第</w:t>
      </w:r>
      <w:r>
        <w:rPr>
          <w:rFonts w:hint="eastAsia" w:ascii="Times New Roman" w:hAnsi="Times New Roman" w:cs="仿宋"/>
          <w:b/>
          <w:bCs/>
          <w:sz w:val="24"/>
          <w:u w:val="single"/>
        </w:rPr>
        <w:t xml:space="preserve">（</w:t>
      </w:r>
      <w:r>
        <w:rPr>
          <w:rFonts w:ascii="Times New Roman" w:hAnsi="Times New Roman" w:cs="仿宋"/>
          <w:b/>
          <w:bCs/>
          <w:sz w:val="24"/>
          <w:u w:val="single"/>
        </w:rPr>
        <w:t xml:space="preserve">1</w:t>
      </w:r>
      <w:r>
        <w:rPr>
          <w:rFonts w:hint="eastAsia" w:ascii="Times New Roman" w:hAnsi="Times New Roman" w:cs="仿宋"/>
          <w:b/>
          <w:bCs/>
          <w:sz w:val="24"/>
          <w:u w:val="single"/>
        </w:rPr>
        <w:t xml:space="preserve">）</w:t>
      </w:r>
      <w:r>
        <w:rPr>
          <w:rFonts w:hint="eastAsia" w:ascii="Times New Roman" w:hAnsi="Times New Roman" w:cs="仿宋"/>
          <w:sz w:val="24"/>
        </w:rPr>
        <w:t xml:space="preserve">种政策确定本项目落实的中小企业政策：</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（1）本项目专门面向中小企业（含监狱与戒毒企业、残疾人福利企业）采购。</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（2）对符合规定情形的小微企业报价给予</w:t>
      </w:r>
      <w:r>
        <w:rPr>
          <w:rFonts w:hint="eastAsia" w:ascii="Times New Roman" w:hAnsi="Times New Roman" w:cs="仿宋"/>
          <w:sz w:val="24"/>
          <w:u w:val="single"/>
        </w:rPr>
        <w:t xml:space="preserve"> / %</w:t>
      </w:r>
      <w:r>
        <w:rPr>
          <w:rFonts w:hint="eastAsia" w:ascii="Times New Roman" w:hAnsi="Times New Roman" w:cs="仿宋"/>
          <w:sz w:val="24"/>
        </w:rPr>
        <w:t xml:space="preserve">扣除，用扣除后的价格参加评审。</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在服务采购项目中，服务由中小企业承接，即提供服务的人员为中小企业依照《中华人民共和国劳动合同法》订立劳动合同的从业人员。</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注：①参加磋商的中小企业，应当按照《政府采购促进中小企业发展管理办法》（财库〔2020〕46号）规定，出具《中小企业声明函》，中小企业划型依据《关于印发中小企业划型标准规定的通知》（工信部联企业〔2011〕300号）。</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%）的扣除，用扣除后的价格参加评审。（是否接受联合体以“项目基本情况”相关内容为准，是否允许大中型企业向一家或者多家小微企业分包以“供应商须知前附表”、“采购需求”相关内容为准。）</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⑤联合体各方均为小型、微型企业（残疾人福利单位、监狱企业）的，联合体享受15%价格扣除，用扣除后的价格参与评审。</w:t>
      </w:r>
      <w:r>
        <w:rPr>
          <w:rFonts w:ascii="Times New Roman" w:hAnsi="Times New Roman" w:cs="仿宋"/>
          <w:sz w:val="24"/>
        </w:rPr>
      </w:r>
      <w:r/>
    </w:p>
    <w:p>
      <w:pPr>
        <w:pStyle w:val="697"/>
        <w:ind w:firstLine="480"/>
        <w:spacing w:line="480" w:lineRule="exact"/>
        <w:rPr>
          <w:rFonts w:hint="eastAsia" w:ascii="Times New Roman" w:hAnsi="Times New Roman" w:cs="仿宋"/>
          <w:sz w:val="24"/>
        </w:rPr>
      </w:pPr>
      <w:r>
        <w:rPr>
          <w:rFonts w:hint="eastAsia" w:ascii="Times New Roman" w:hAnsi="Times New Roman" w:cs="仿宋"/>
          <w:sz w:val="24"/>
        </w:rPr>
        <w:t xml:space="preserve">6.2采购本国产品的支持政策</w:t>
      </w:r>
      <w:r/>
    </w:p>
    <w:p>
      <w:pPr>
        <w:pStyle w:val="697"/>
        <w:ind w:firstLine="480"/>
        <w:spacing w:line="480" w:lineRule="exact"/>
        <w:rPr>
          <w:rFonts w:hint="eastAsia" w:ascii="宋体" w:hAnsi="宋体"/>
          <w:bCs/>
          <w:sz w:val="24"/>
          <w:szCs w:val="24"/>
        </w:rPr>
      </w:pPr>
      <w:r>
        <w:rPr>
          <w:rFonts w:hint="eastAsia" w:ascii="Times New Roman" w:hAnsi="Times New Roman" w:cs="仿宋"/>
          <w:sz w:val="24"/>
        </w:rPr>
        <w:t xml:space="preserve">6.2.1 </w:t>
      </w:r>
      <w:r>
        <w:rPr>
          <w:rFonts w:hint="eastAsia" w:ascii="宋体" w:hAnsi="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697"/>
        <w:ind w:firstLine="480"/>
        <w:spacing w:line="480" w:lineRule="exact"/>
        <w:rPr>
          <w:rFonts w:hint="eastAsia" w:ascii="宋体" w:hAnsi="宋体"/>
          <w:bCs/>
          <w:sz w:val="24"/>
          <w:szCs w:val="24"/>
        </w:rPr>
      </w:pPr>
      <w:r>
        <w:rPr>
          <w:rFonts w:hint="eastAsia" w:ascii="宋体" w:hAnsi="宋体"/>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697"/>
        <w:ind w:firstLine="480"/>
        <w:spacing w:line="480" w:lineRule="exact"/>
        <w:rPr>
          <w:rFonts w:hint="eastAsia" w:ascii="Times New Roman" w:hAnsi="Times New Roman" w:cs="仿宋"/>
          <w:sz w:val="24"/>
        </w:rPr>
      </w:pPr>
      <w:r>
        <w:rPr>
          <w:rFonts w:hint="eastAsia" w:ascii="Times New Roman" w:hAnsi="Times New Roman" w:cs="仿宋"/>
          <w:sz w:val="24"/>
        </w:rPr>
        <w:t xml:space="preserve">6.2.2本项目政府采购活动中既有本国产品又有非本国产品参与竞争的，依法对本国产品给予价格评审优惠，对本国产品的报价给予</w:t>
      </w:r>
      <w:r>
        <w:rPr>
          <w:rFonts w:hint="eastAsia" w:ascii="Times New Roman" w:hAnsi="Times New Roman" w:cs="仿宋"/>
          <w:b/>
          <w:bCs/>
          <w:sz w:val="24"/>
          <w:u w:val="single"/>
        </w:rPr>
        <w:t xml:space="preserve">20%</w:t>
      </w:r>
      <w:r>
        <w:rPr>
          <w:rFonts w:hint="eastAsia" w:ascii="Times New Roman" w:hAnsi="Times New Roman" w:cs="仿宋"/>
          <w:sz w:val="24"/>
        </w:rPr>
        <w:t xml:space="preserve">的价格扣除，用扣除后的价格参与评审。</w:t>
      </w:r>
      <w:r/>
    </w:p>
    <w:p>
      <w:pPr>
        <w:pStyle w:val="697"/>
        <w:ind w:firstLine="480"/>
        <w:spacing w:line="480" w:lineRule="exact"/>
        <w:rPr>
          <w:rFonts w:hint="eastAsia" w:ascii="Times New Roman" w:hAnsi="Times New Roman" w:cs="仿宋"/>
          <w:sz w:val="24"/>
        </w:rPr>
      </w:pPr>
      <w:r>
        <w:rPr>
          <w:rFonts w:hint="eastAsia" w:ascii="Times New Roman" w:hAnsi="Times New Roman" w:cs="仿宋"/>
          <w:sz w:val="24"/>
        </w:rPr>
        <w:t xml:space="preserve">6.2.3 当采购项目或者采购包中含有多种产品，供应商为该采购项目或者采购包提供的符合本国产品标准的产品成本之和占该供应商提供的全部产品成本之和的比例达到</w:t>
      </w:r>
      <w:r>
        <w:rPr>
          <w:rFonts w:hint="eastAsia" w:ascii="Times New Roman" w:hAnsi="Times New Roman" w:cs="仿宋"/>
          <w:b/>
          <w:bCs/>
          <w:sz w:val="24"/>
        </w:rPr>
        <w:t xml:space="preserve">80%以上</w:t>
      </w:r>
      <w:r>
        <w:rPr>
          <w:rFonts w:hint="eastAsia" w:ascii="Times New Roman" w:hAnsi="Times New Roman" w:cs="仿宋"/>
          <w:sz w:val="24"/>
        </w:rPr>
        <w:t xml:space="preserve">时（供应商需在“第六章 响应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697"/>
        <w:ind w:firstLine="480"/>
        <w:spacing w:line="480" w:lineRule="exact"/>
        <w:rPr>
          <w:rFonts w:hint="eastAsia" w:ascii="Times New Roman" w:hAnsi="Times New Roman" w:cs="仿宋"/>
          <w:sz w:val="24"/>
        </w:rPr>
      </w:pPr>
      <w:r>
        <w:rPr>
          <w:rFonts w:hint="eastAsia" w:ascii="Times New Roman" w:hAnsi="Times New Roman" w:cs="仿宋"/>
          <w:sz w:val="24"/>
        </w:rPr>
        <w:t xml:space="preserve">6.2.4 供应商需按照磋商文件的要求提供《关于符合本国产品标准的声明函》，如不提供将不享受本国产品价格评审优惠。</w:t>
      </w:r>
      <w:r/>
    </w:p>
    <w:p>
      <w:pPr>
        <w:pStyle w:val="697"/>
        <w:ind w:firstLine="480"/>
        <w:spacing w:line="480" w:lineRule="exact"/>
        <w:rPr>
          <w:rFonts w:hint="eastAsia" w:ascii="Times New Roman" w:hAnsi="Times New Roman" w:cs="仿宋"/>
          <w:sz w:val="24"/>
        </w:rPr>
      </w:pPr>
      <w:r>
        <w:rPr>
          <w:rFonts w:hint="eastAsia" w:ascii="Times New Roman" w:hAnsi="Times New Roman" w:cs="仿宋"/>
          <w:sz w:val="24"/>
        </w:rPr>
        <w:t xml:space="preserve">6.2.5 供应商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pStyle w:val="697"/>
        <w:ind w:firstLine="480"/>
        <w:spacing w:line="480" w:lineRule="exact"/>
        <w:rPr>
          <w:rFonts w:hint="eastAsia" w:ascii="Times New Roman" w:hAnsi="Times New Roman" w:cs="仿宋"/>
          <w:sz w:val="24"/>
        </w:rPr>
      </w:pPr>
      <w:r>
        <w:rPr>
          <w:rFonts w:hint="eastAsia" w:ascii="Times New Roman" w:hAnsi="Times New Roman" w:cs="仿宋"/>
          <w:sz w:val="24"/>
        </w:rPr>
        <w:t xml:space="preserve">6.2.6 磋商过程中，如发现供应商在《关于符合本国产品标准的声明函》内容含义不明确、同类事项与响应文件表述不一致或者有明显文字错误等情况的，磋商小组应当以书面形式要求供应商作出必要的澄清、说明或者补正。经澄清、说明或者补正的仍然不符合《国务院办公厅关于在政府采购中实施本国产品标准及相关政策的通知》（国办发〔2025〕34号）和磋商文件规定的，供应商提供的相关产品视为不符合本国产品标准。</w:t>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6.3节能产品、环境标志产品</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6.3.1拟采购的产品属于政府强制采购的节能产品品目清单范围的，供应商须提供国家确定的认证机构出具的、处于有效期之内的节能产品认证证书，否则其响应文件按无效标处理。</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6.3.2拟采购的产品属于优先采购的节能产品、环境标志产品品目清单范围的，对提供有效节能产品、环境标志产品认证证书的供应商加分。</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6.4政府采购需求标准</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6.4.1商品包装、快递包装政府采购需求标准（试行）</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6.4.2绿色数据中心政府采购需求标准（试行）</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按照财政部 生态环境部 工业和信息化部关于印发《绿色数据中心政府采购需求标准（试行）》的通知）要求执行，本项目绿色数据中心的具体需求详见第四章采购需求。</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6.4.3绿色建材政府采购需求标准</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6.5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rPr>
          <w:rFonts w:ascii="Times New Roman" w:hAnsi="Times New Roman" w:cs="仿宋"/>
          <w:sz w:val="24"/>
        </w:rPr>
      </w:r>
      <w:r/>
    </w:p>
    <w:p>
      <w:pPr>
        <w:pStyle w:val="697"/>
        <w:ind w:firstLine="482"/>
        <w:spacing w:line="480" w:lineRule="exact"/>
        <w:rPr>
          <w:rFonts w:ascii="Times New Roman" w:hAnsi="Times New Roman" w:cs="仿宋"/>
          <w:b/>
          <w:sz w:val="24"/>
        </w:rPr>
      </w:pPr>
      <w:r>
        <w:rPr>
          <w:rFonts w:hint="eastAsia" w:ascii="Times New Roman" w:hAnsi="Times New Roman" w:cs="仿宋"/>
          <w:b/>
          <w:sz w:val="24"/>
        </w:rPr>
        <w:t xml:space="preserve">7、磋商文件的澄清或修改</w:t>
      </w:r>
      <w:r>
        <w:rPr>
          <w:rFonts w:ascii="Times New Roman" w:hAnsi="Times New Roman" w:cs="仿宋"/>
          <w:b/>
          <w:sz w:val="24"/>
        </w:rPr>
      </w:r>
      <w:r/>
    </w:p>
    <w:p>
      <w:pPr>
        <w:pStyle w:val="697"/>
        <w:ind w:firstLine="482"/>
        <w:spacing w:line="480" w:lineRule="exact"/>
        <w:rPr>
          <w:rFonts w:ascii="Times New Roman" w:hAnsi="Times New Roman" w:cs="仿宋"/>
          <w:sz w:val="24"/>
        </w:rPr>
      </w:pPr>
      <w:r>
        <w:rPr>
          <w:rFonts w:hint="eastAsia" w:ascii="Times New Roman" w:hAnsi="Times New Roman" w:cs="仿宋"/>
          <w:sz w:val="24"/>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7.2磋商文件的澄清或者修改将在原公告媒体上发布更正公告，澄清、修改文件均作为磋商文件的组成部分，并对供应商具有约束力。</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7.3供应商应及时登录“苏采云”系统获取、查看澄清答疑文件（修改后磋商文件），否则造成的相关责任由供应商承担。</w:t>
      </w:r>
      <w:r>
        <w:rPr>
          <w:rFonts w:ascii="Times New Roman" w:hAnsi="Times New Roman" w:cs="仿宋"/>
          <w:sz w:val="24"/>
        </w:rPr>
      </w:r>
      <w:r/>
    </w:p>
    <w:p>
      <w:pPr>
        <w:pStyle w:val="699"/>
        <w:ind w:firstLine="320"/>
        <w:spacing w:before="0" w:after="0" w:line="520" w:lineRule="exact"/>
        <w:rPr>
          <w:rFonts w:hint="eastAsia" w:ascii="黑体" w:hAnsi="黑体" w:eastAsia="黑体" w:cs="黑体"/>
          <w:sz w:val="32"/>
        </w:rPr>
      </w:pPr>
      <w:r/>
      <w:bookmarkStart w:id="61" w:name="_Toc141869964"/>
      <w:r>
        <w:rPr>
          <w:rFonts w:hint="eastAsia" w:ascii="黑体" w:hAnsi="黑体" w:eastAsia="黑体" w:cs="黑体"/>
          <w:sz w:val="32"/>
        </w:rPr>
        <w:t xml:space="preserve">三、响应文件的编制</w:t>
      </w:r>
      <w:bookmarkEnd w:id="61"/>
      <w:r>
        <w:rPr>
          <w:rFonts w:hint="eastAsia" w:ascii="黑体" w:hAnsi="黑体" w:eastAsia="黑体" w:cs="黑体"/>
          <w:sz w:val="32"/>
        </w:rPr>
      </w:r>
      <w:r/>
    </w:p>
    <w:p>
      <w:pPr>
        <w:pStyle w:val="697"/>
        <w:ind w:firstLine="482"/>
        <w:spacing w:line="480" w:lineRule="exact"/>
        <w:rPr>
          <w:rFonts w:ascii="Times New Roman" w:hAnsi="Times New Roman" w:cs="仿宋"/>
          <w:b/>
          <w:sz w:val="24"/>
        </w:rPr>
      </w:pPr>
      <w:r>
        <w:rPr>
          <w:rFonts w:hint="eastAsia" w:ascii="Times New Roman" w:hAnsi="Times New Roman" w:cs="仿宋"/>
          <w:b/>
          <w:sz w:val="24"/>
        </w:rPr>
        <w:t xml:space="preserve">8、响应文件的编制要求</w:t>
      </w:r>
      <w:r>
        <w:rPr>
          <w:rFonts w:ascii="Times New Roman" w:hAnsi="Times New Roman" w:cs="仿宋"/>
          <w:b/>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8.1供应商应仔细阅读“磋商文件”的所有内容，保证所提供的全部资料的真实性、完整性及有效性，以使其响应对“磋商文件”作出实质性响应。</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8.2响应文件要求加盖电子签章之处，应按要求加盖供应商数字证书的电子签章。</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8.3本项目通过“苏采云”系统进行电子磋商，供应商使用政府采购客户端工具制作并通过“苏采云”系统提交响应文件，如响应文件制作工具内容与“江苏政府采购网”“宿迁市政府采购网”发布的磋商文件不一致的，以“江苏政府采购网”“宿迁市政府采购网”发布的磋商文件为准。</w:t>
      </w:r>
      <w:r>
        <w:rPr>
          <w:rFonts w:ascii="Times New Roman" w:hAnsi="Times New Roman" w:cs="仿宋"/>
          <w:sz w:val="24"/>
        </w:rPr>
      </w:r>
      <w:r/>
    </w:p>
    <w:p>
      <w:pPr>
        <w:pStyle w:val="697"/>
        <w:ind w:firstLine="482"/>
        <w:spacing w:line="480" w:lineRule="exact"/>
        <w:rPr>
          <w:rFonts w:ascii="Times New Roman" w:hAnsi="Times New Roman"/>
          <w:b/>
          <w:sz w:val="24"/>
        </w:rPr>
      </w:pPr>
      <w:r>
        <w:rPr>
          <w:rFonts w:ascii="Times New Roman" w:hAnsi="Times New Roman"/>
          <w:b/>
          <w:sz w:val="24"/>
        </w:rPr>
        <w:t xml:space="preserve">9、响应文件构成</w:t>
      </w:r>
      <w:r/>
    </w:p>
    <w:p>
      <w:pPr>
        <w:pStyle w:val="697"/>
        <w:ind w:firstLine="482"/>
        <w:spacing w:line="480" w:lineRule="exact"/>
        <w:rPr>
          <w:rFonts w:ascii="Times New Roman" w:hAnsi="Times New Roman"/>
          <w:b/>
          <w:sz w:val="24"/>
        </w:rPr>
      </w:pPr>
      <w:r/>
      <w:bookmarkStart w:id="62" w:name="EBd2e6df6607b447c7a4370e6531238d19"/>
      <w:r>
        <w:rPr>
          <w:rFonts w:ascii="Times New Roman" w:hAnsi="Times New Roman"/>
          <w:sz w:val="24"/>
          <w:szCs w:val="21"/>
        </w:rPr>
        <w:t xml:space="preserve">9.1响应文件包括磋商</w:t>
      </w:r>
      <w:r>
        <w:rPr>
          <w:rFonts w:hint="eastAsia" w:ascii="Times New Roman" w:hAnsi="Times New Roman"/>
          <w:sz w:val="24"/>
          <w:szCs w:val="21"/>
        </w:rPr>
        <w:t xml:space="preserve">申请</w:t>
      </w:r>
      <w:r>
        <w:rPr>
          <w:rFonts w:ascii="Times New Roman" w:hAnsi="Times New Roman"/>
          <w:sz w:val="24"/>
          <w:szCs w:val="21"/>
        </w:rPr>
        <w:t xml:space="preserve">函</w:t>
      </w:r>
      <w:r>
        <w:rPr>
          <w:rFonts w:hint="eastAsia" w:ascii="Times New Roman" w:hAnsi="Times New Roman"/>
          <w:sz w:val="24"/>
          <w:szCs w:val="21"/>
        </w:rPr>
        <w:t xml:space="preserve">、</w:t>
      </w:r>
      <w:r>
        <w:rPr>
          <w:rFonts w:ascii="Times New Roman" w:hAnsi="Times New Roman"/>
          <w:sz w:val="24"/>
          <w:szCs w:val="21"/>
        </w:rPr>
        <w:t xml:space="preserve">资格证明文件、分项报价表、响应及偏离表、其他证明文件等部分。</w:t>
      </w:r>
      <w:r>
        <w:rPr>
          <w:rFonts w:ascii="Times New Roman" w:hAnsi="Times New Roman"/>
          <w:sz w:val="24"/>
        </w:rPr>
        <w:t xml:space="preserve">响应文件构成资料为非中文时应提供中文译版。</w:t>
      </w:r>
      <w:r>
        <w:rPr>
          <w:rFonts w:ascii="Times New Roman" w:hAnsi="Times New Roman"/>
          <w:b/>
          <w:sz w:val="24"/>
        </w:rPr>
      </w:r>
      <w:r/>
    </w:p>
    <w:p>
      <w:pPr>
        <w:pStyle w:val="697"/>
        <w:ind w:firstLine="482"/>
        <w:spacing w:line="480" w:lineRule="exact"/>
        <w:rPr>
          <w:rFonts w:ascii="Times New Roman" w:hAnsi="Times New Roman"/>
          <w:b/>
          <w:sz w:val="24"/>
        </w:rPr>
      </w:pPr>
      <w:r>
        <w:rPr>
          <w:rFonts w:ascii="Times New Roman" w:hAnsi="Times New Roman"/>
          <w:b/>
          <w:sz w:val="24"/>
        </w:rPr>
        <w:t xml:space="preserve">9.2磋商文件要求提供证书证件等原件电子件的，供应商提供的电子件应是对证书证件等原件通过扫描、拍照等方式进行数字化的可被</w:t>
      </w:r>
      <w:r>
        <w:rPr>
          <w:rFonts w:ascii="Times New Roman" w:hAnsi="Times New Roman"/>
          <w:b/>
          <w:bCs/>
          <w:sz w:val="24"/>
        </w:rPr>
        <w:t xml:space="preserve">“苏采云”</w:t>
      </w:r>
      <w:r>
        <w:rPr>
          <w:rFonts w:ascii="Times New Roman" w:hAnsi="Times New Roman"/>
          <w:b/>
          <w:sz w:val="24"/>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62"/>
      <w:r>
        <w:rPr>
          <w:rFonts w:ascii="Times New Roman" w:hAnsi="Times New Roman"/>
          <w:b/>
          <w:sz w:val="24"/>
        </w:rPr>
      </w:r>
      <w:r/>
    </w:p>
    <w:p>
      <w:pPr>
        <w:pStyle w:val="697"/>
        <w:ind w:firstLine="482"/>
        <w:spacing w:line="480" w:lineRule="exact"/>
        <w:rPr>
          <w:rFonts w:ascii="Times New Roman" w:hAnsi="Times New Roman" w:cs="仿宋"/>
          <w:b/>
          <w:sz w:val="24"/>
        </w:rPr>
      </w:pPr>
      <w:r>
        <w:rPr>
          <w:rFonts w:hint="eastAsia" w:ascii="Times New Roman" w:hAnsi="Times New Roman" w:cs="仿宋"/>
          <w:b/>
          <w:sz w:val="24"/>
        </w:rPr>
        <w:t xml:space="preserve">10、响应文件的报价</w:t>
      </w:r>
      <w:r>
        <w:rPr>
          <w:rFonts w:ascii="Times New Roman" w:hAnsi="Times New Roman" w:cs="仿宋"/>
          <w:b/>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10.1分次报价，供应商响应文件中的报价作为第一次报价，不公开；以最后报价作为价格分计算。</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10.2报价注意事项：报价一律以人民币计算，以元为单位标注，最多保留至小数点后四位，磋商文件有规定的按磋商文件执行。</w:t>
      </w:r>
      <w:r>
        <w:rPr>
          <w:rFonts w:ascii="Times New Roman" w:hAnsi="Times New Roman" w:cs="仿宋"/>
          <w:sz w:val="24"/>
        </w:rPr>
      </w:r>
      <w:r/>
    </w:p>
    <w:p>
      <w:pPr>
        <w:pStyle w:val="697"/>
        <w:ind w:firstLine="482"/>
        <w:spacing w:line="480" w:lineRule="exact"/>
        <w:rPr>
          <w:rFonts w:ascii="Times New Roman" w:hAnsi="Times New Roman" w:cs="仿宋"/>
          <w:b/>
          <w:sz w:val="24"/>
        </w:rPr>
      </w:pPr>
      <w:r>
        <w:rPr>
          <w:rFonts w:hint="eastAsia" w:ascii="Times New Roman" w:hAnsi="Times New Roman" w:cs="仿宋"/>
          <w:b/>
          <w:sz w:val="24"/>
        </w:rPr>
        <w:t xml:space="preserve">11、磋商保证金</w:t>
      </w:r>
      <w:r>
        <w:rPr>
          <w:rFonts w:ascii="Times New Roman" w:hAnsi="Times New Roman" w:cs="仿宋"/>
          <w:b/>
          <w:sz w:val="24"/>
        </w:rPr>
      </w:r>
      <w:r/>
    </w:p>
    <w:p>
      <w:pPr>
        <w:pStyle w:val="697"/>
        <w:ind w:firstLine="480"/>
        <w:spacing w:line="480" w:lineRule="exact"/>
        <w:rPr>
          <w:rFonts w:ascii="Times New Roman" w:hAnsi="Times New Roman" w:cs="仿宋"/>
          <w:sz w:val="24"/>
        </w:rPr>
      </w:pPr>
      <w:r/>
      <w:bookmarkStart w:id="63" w:name="EB2c6535ca97b046d89f956e109e785ae2"/>
      <w:r>
        <w:rPr>
          <w:rFonts w:hint="eastAsia" w:ascii="Times New Roman" w:hAnsi="Times New Roman" w:cs="仿宋"/>
          <w:sz w:val="24"/>
        </w:rPr>
        <w:t xml:space="preserve">本项目不收取磋商保证金。</w:t>
      </w:r>
      <w:bookmarkEnd w:id="63"/>
      <w:r>
        <w:rPr>
          <w:rFonts w:ascii="Times New Roman" w:hAnsi="Times New Roman" w:cs="仿宋"/>
          <w:sz w:val="24"/>
        </w:rPr>
      </w:r>
      <w:r/>
    </w:p>
    <w:p>
      <w:pPr>
        <w:pStyle w:val="697"/>
        <w:ind w:firstLine="482"/>
        <w:spacing w:line="480" w:lineRule="exact"/>
        <w:rPr>
          <w:rFonts w:ascii="Times New Roman" w:hAnsi="Times New Roman" w:cs="仿宋"/>
          <w:b/>
          <w:sz w:val="24"/>
        </w:rPr>
      </w:pPr>
      <w:r>
        <w:rPr>
          <w:rFonts w:hint="eastAsia" w:ascii="Times New Roman" w:hAnsi="Times New Roman" w:cs="仿宋"/>
          <w:b/>
          <w:sz w:val="24"/>
        </w:rPr>
        <w:t xml:space="preserve">12、响应有效期</w:t>
      </w:r>
      <w:r>
        <w:rPr>
          <w:rFonts w:ascii="Times New Roman" w:hAnsi="Times New Roman" w:cs="仿宋"/>
          <w:b/>
          <w:sz w:val="24"/>
        </w:rPr>
      </w:r>
      <w:r/>
    </w:p>
    <w:p>
      <w:pPr>
        <w:pStyle w:val="697"/>
        <w:ind w:firstLine="480"/>
        <w:spacing w:line="480" w:lineRule="exact"/>
        <w:rPr>
          <w:rFonts w:ascii="Times New Roman" w:hAnsi="Times New Roman" w:cs="仿宋"/>
          <w:sz w:val="24"/>
        </w:rPr>
      </w:pPr>
      <w:r/>
      <w:bookmarkStart w:id="64" w:name="_Toc141869965"/>
      <w:r>
        <w:rPr>
          <w:rFonts w:hint="eastAsia" w:ascii="Times New Roman" w:hAnsi="Times New Roman" w:cs="仿宋"/>
          <w:sz w:val="24"/>
        </w:rPr>
        <w:t xml:space="preserve">12.1在供应商须知前附表规定的响应有效期内，响应有效期从提交响应文件的截止之日起算。响应有效期比规定短的将被视为未实质性响应磋商文件。</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12.2</w:t>
      </w:r>
      <w:r>
        <w:rPr>
          <w:rFonts w:hint="eastAsia" w:ascii="宋体" w:hAnsi="宋体"/>
          <w:bCs/>
          <w:sz w:val="24"/>
          <w:szCs w:val="21"/>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得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rPr>
          <w:rFonts w:ascii="Times New Roman" w:hAnsi="Times New Roman" w:cs="仿宋"/>
          <w:sz w:val="24"/>
        </w:rPr>
      </w:r>
      <w:r/>
    </w:p>
    <w:p>
      <w:pPr>
        <w:pStyle w:val="699"/>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四、响应文件的提交</w:t>
      </w:r>
      <w:bookmarkEnd w:id="64"/>
      <w:r>
        <w:rPr>
          <w:rFonts w:hint="eastAsia" w:ascii="黑体" w:hAnsi="黑体" w:eastAsia="黑体" w:cs="黑体"/>
          <w:sz w:val="32"/>
        </w:rPr>
      </w:r>
      <w:r/>
    </w:p>
    <w:p>
      <w:pPr>
        <w:pStyle w:val="697"/>
        <w:ind w:firstLine="482"/>
        <w:spacing w:line="480" w:lineRule="exact"/>
        <w:rPr>
          <w:rFonts w:ascii="Times New Roman" w:hAnsi="Times New Roman" w:cs="仿宋"/>
          <w:b/>
          <w:sz w:val="24"/>
        </w:rPr>
      </w:pPr>
      <w:r>
        <w:rPr>
          <w:rFonts w:hint="eastAsia" w:ascii="Times New Roman" w:hAnsi="Times New Roman" w:cs="仿宋"/>
          <w:b/>
          <w:sz w:val="24"/>
        </w:rPr>
        <w:t xml:space="preserve">13、响应文件的提交</w:t>
      </w:r>
      <w:r>
        <w:rPr>
          <w:rFonts w:ascii="Times New Roman" w:hAnsi="Times New Roman" w:cs="仿宋"/>
          <w:b/>
          <w:sz w:val="24"/>
        </w:rPr>
      </w:r>
      <w:r/>
    </w:p>
    <w:p>
      <w:pPr>
        <w:pStyle w:val="697"/>
        <w:ind w:firstLine="480"/>
        <w:spacing w:line="480" w:lineRule="exact"/>
        <w:widowControl/>
        <w:rPr>
          <w:rFonts w:ascii="Times New Roman" w:hAnsi="Times New Roman" w:cs="仿宋"/>
          <w:sz w:val="24"/>
        </w:rPr>
      </w:pPr>
      <w:r>
        <w:rPr>
          <w:rFonts w:hint="eastAsia" w:ascii="Times New Roman" w:hAnsi="Times New Roman" w:cs="仿宋"/>
          <w:sz w:val="24"/>
        </w:rPr>
        <w:t xml:space="preserve">13.1供应商应在磋商文件规定的响应截止时间前提交响应文件。供应商应将电子响应文件上传至“苏采云”系统对应的采购包中。除磋商文件另有规定外，供应商所提交的响应文件不予退还。</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13.2响应文件的修改或撤回：在响应截止时间前，供应商可以撤回或重新提交响应文件。响应文件以最终完成上传的为准。</w:t>
      </w:r>
      <w:r>
        <w:rPr>
          <w:rFonts w:ascii="Times New Roman" w:hAnsi="Times New Roman" w:cs="仿宋"/>
          <w:sz w:val="24"/>
        </w:rPr>
      </w:r>
      <w:r/>
    </w:p>
    <w:p>
      <w:pPr>
        <w:pStyle w:val="697"/>
        <w:ind w:right="105" w:firstLine="480"/>
        <w:spacing w:line="480" w:lineRule="exact"/>
        <w:rPr>
          <w:rFonts w:ascii="Times New Roman" w:hAnsi="Times New Roman" w:cs="仿宋"/>
          <w:b/>
          <w:sz w:val="24"/>
          <w:u w:val="single"/>
        </w:rPr>
      </w:pPr>
      <w:r>
        <w:rPr>
          <w:rFonts w:hint="eastAsia" w:ascii="Times New Roman" w:hAnsi="Times New Roman" w:cs="仿宋"/>
          <w:sz w:val="24"/>
        </w:rPr>
        <w:t xml:space="preserve">13.3采购人、采购代理机构可以通过修改磋商文件酌情延长响应文件接收截止日期，在此情况下，供应商的所有权利和义务以及供应商受制约的截止日期均应以延长后新的截止日期为准。</w:t>
      </w:r>
      <w:r>
        <w:rPr>
          <w:rFonts w:ascii="Times New Roman" w:hAnsi="Times New Roman" w:cs="仿宋"/>
          <w:b/>
          <w:sz w:val="24"/>
          <w:u w:val="single"/>
        </w:rPr>
      </w:r>
      <w:r/>
    </w:p>
    <w:p>
      <w:pPr>
        <w:pStyle w:val="697"/>
        <w:ind w:firstLine="482"/>
        <w:spacing w:line="480" w:lineRule="exact"/>
        <w:rPr>
          <w:rFonts w:ascii="Times New Roman" w:hAnsi="Times New Roman" w:cs="仿宋"/>
          <w:b/>
          <w:sz w:val="24"/>
        </w:rPr>
      </w:pPr>
      <w:r>
        <w:rPr>
          <w:rFonts w:hint="eastAsia" w:ascii="Times New Roman" w:hAnsi="Times New Roman" w:cs="仿宋"/>
          <w:b/>
          <w:sz w:val="24"/>
        </w:rPr>
        <w:t xml:space="preserve">14、响应文件被拒绝接收的情形</w:t>
      </w:r>
      <w:r>
        <w:rPr>
          <w:rFonts w:ascii="Times New Roman" w:hAnsi="Times New Roman" w:cs="仿宋"/>
          <w:b/>
          <w:sz w:val="24"/>
        </w:rPr>
      </w:r>
      <w:r/>
    </w:p>
    <w:p>
      <w:pPr>
        <w:pStyle w:val="697"/>
        <w:ind w:right="105" w:firstLine="480"/>
        <w:spacing w:line="480" w:lineRule="exact"/>
        <w:rPr>
          <w:rFonts w:ascii="Times New Roman" w:hAnsi="Times New Roman" w:cs="仿宋"/>
          <w:sz w:val="24"/>
        </w:rPr>
      </w:pPr>
      <w:r>
        <w:rPr>
          <w:rFonts w:hint="eastAsia" w:ascii="Times New Roman" w:hAnsi="Times New Roman" w:cs="仿宋"/>
          <w:sz w:val="24"/>
        </w:rPr>
        <w:t xml:space="preserve">在磋商文件规定的响应截止时间后上传的响应文件。</w:t>
      </w:r>
      <w:r>
        <w:rPr>
          <w:rFonts w:ascii="Times New Roman" w:hAnsi="Times New Roman" w:cs="仿宋"/>
          <w:sz w:val="24"/>
        </w:rPr>
      </w:r>
      <w:r/>
    </w:p>
    <w:p>
      <w:pPr>
        <w:pStyle w:val="699"/>
        <w:ind w:firstLine="320"/>
        <w:spacing w:before="0" w:after="0" w:line="520" w:lineRule="exact"/>
        <w:rPr>
          <w:rFonts w:hint="eastAsia" w:ascii="黑体" w:hAnsi="黑体" w:eastAsia="黑体" w:cs="黑体"/>
          <w:sz w:val="32"/>
        </w:rPr>
      </w:pPr>
      <w:r/>
      <w:bookmarkStart w:id="65" w:name="_Toc141869967"/>
      <w:r>
        <w:rPr>
          <w:rFonts w:hint="eastAsia" w:ascii="黑体" w:hAnsi="黑体" w:eastAsia="黑体" w:cs="黑体"/>
          <w:sz w:val="32"/>
        </w:rPr>
        <w:t xml:space="preserve">五、磋商程序及最后报价</w:t>
      </w:r>
      <w:bookmarkEnd w:id="65"/>
      <w:r>
        <w:rPr>
          <w:rFonts w:hint="eastAsia" w:ascii="黑体" w:hAnsi="黑体" w:eastAsia="黑体" w:cs="黑体"/>
          <w:sz w:val="32"/>
        </w:rPr>
      </w:r>
      <w:r/>
    </w:p>
    <w:p>
      <w:pPr>
        <w:pStyle w:val="697"/>
        <w:ind w:firstLine="482"/>
        <w:spacing w:line="480" w:lineRule="exact"/>
        <w:rPr>
          <w:rFonts w:ascii="Times New Roman" w:hAnsi="Times New Roman" w:cs="仿宋"/>
          <w:b/>
          <w:sz w:val="24"/>
        </w:rPr>
      </w:pPr>
      <w:r>
        <w:rPr>
          <w:rFonts w:hint="eastAsia" w:ascii="Times New Roman" w:hAnsi="Times New Roman" w:cs="仿宋"/>
          <w:b/>
          <w:sz w:val="24"/>
        </w:rPr>
        <w:t xml:space="preserve">15、磋商会议</w:t>
      </w:r>
      <w:r>
        <w:rPr>
          <w:rFonts w:ascii="Times New Roman" w:hAnsi="Times New Roman" w:cs="仿宋"/>
          <w:b/>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15.1采购代理机构按磋商文件规定的时间、地点组织磋商。供应商应当按照规定，在“苏采云”系统规定的时间内对磋商响应文件进行解密。</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b/>
          <w:sz w:val="24"/>
        </w:rPr>
        <w:t xml:space="preserve">15.2供应商用于解密的CA证书应为该响应文件生成加密、上传的同一把CA证书。供应商应登录“苏采云”系统进入“开标大厅”，在系统约定时间内使用CA证书解密，未在成功解密的，视为其放弃磋商。</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15.3供应商在磋商全过程中应保持通讯畅通，及时登录</w:t>
      </w:r>
      <w:r>
        <w:rPr>
          <w:rFonts w:hint="eastAsia" w:ascii="Times New Roman" w:hAnsi="Times New Roman" w:cs="仿宋"/>
          <w:b/>
          <w:bCs/>
          <w:sz w:val="24"/>
        </w:rPr>
        <w:t xml:space="preserve">“苏采云”系统</w:t>
      </w:r>
      <w:r>
        <w:rPr>
          <w:rFonts w:hint="eastAsia" w:ascii="Times New Roman" w:hAnsi="Times New Roman" w:cs="仿宋"/>
          <w:sz w:val="24"/>
        </w:rPr>
        <w:t xml:space="preserve">查阅、答复相关信息。</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b/>
          <w:sz w:val="24"/>
        </w:rPr>
        <w:t xml:space="preserve">16、磋商小组</w:t>
      </w:r>
      <w:bookmarkStart w:id="66" w:name="OLE_LINK3"/>
      <w:r>
        <w:rPr>
          <w:rFonts w:ascii="Times New Roman" w:hAnsi="Times New Roman" w:cs="仿宋"/>
          <w:sz w:val="24"/>
        </w:rPr>
      </w:r>
      <w:r/>
    </w:p>
    <w:p>
      <w:pPr>
        <w:pStyle w:val="697"/>
        <w:ind w:firstLine="482"/>
        <w:spacing w:line="480" w:lineRule="exact"/>
        <w:rPr>
          <w:rFonts w:ascii="Times New Roman" w:hAnsi="Times New Roman" w:cs="仿宋"/>
          <w:b/>
          <w:sz w:val="24"/>
        </w:rPr>
      </w:pPr>
      <w:r>
        <w:rPr>
          <w:rFonts w:hint="eastAsia" w:ascii="宋体" w:hAnsi="宋体"/>
          <w:sz w:val="24"/>
          <w:szCs w:val="24"/>
        </w:rPr>
        <w:t xml:space="preserve">磋商小组由采购人代表和评审专家组成，且人员构成符合政府采购有关规定。</w:t>
      </w:r>
      <w:bookmarkEnd w:id="66"/>
      <w:r>
        <w:rPr>
          <w:rFonts w:hint="eastAsia" w:ascii="Times New Roman" w:hAnsi="Times New Roman" w:cs="仿宋"/>
          <w:sz w:val="24"/>
        </w:rPr>
        <w:t xml:space="preserve">磋商小组负责具体评审事务，按客观、公正、审慎的原则独立履行相关职责。</w:t>
      </w:r>
      <w:r>
        <w:rPr>
          <w:rFonts w:ascii="Times New Roman" w:hAnsi="Times New Roman" w:cs="仿宋"/>
          <w:b/>
          <w:sz w:val="24"/>
        </w:rPr>
      </w:r>
      <w:r/>
    </w:p>
    <w:p>
      <w:pPr>
        <w:pStyle w:val="697"/>
        <w:ind w:firstLine="482"/>
        <w:spacing w:line="480" w:lineRule="exact"/>
        <w:rPr>
          <w:rFonts w:ascii="Times New Roman" w:hAnsi="Times New Roman" w:cs="仿宋"/>
          <w:b/>
          <w:sz w:val="24"/>
        </w:rPr>
      </w:pPr>
      <w:r>
        <w:rPr>
          <w:rFonts w:hint="eastAsia" w:ascii="Times New Roman" w:hAnsi="Times New Roman" w:cs="仿宋"/>
          <w:b/>
          <w:sz w:val="24"/>
        </w:rPr>
        <w:t xml:space="preserve">17、磋商程序</w:t>
      </w:r>
      <w:r>
        <w:rPr>
          <w:rFonts w:ascii="Times New Roman" w:hAnsi="Times New Roman" w:cs="仿宋"/>
          <w:b/>
          <w:sz w:val="24"/>
        </w:rPr>
      </w:r>
      <w:r/>
    </w:p>
    <w:p>
      <w:pPr>
        <w:pStyle w:val="697"/>
        <w:ind w:firstLine="480"/>
        <w:spacing w:line="460" w:lineRule="exact"/>
        <w:rPr>
          <w:rFonts w:ascii="Times New Roman" w:hAnsi="Times New Roman"/>
          <w:bCs/>
          <w:sz w:val="24"/>
          <w:szCs w:val="21"/>
        </w:rPr>
      </w:pPr>
      <w:r>
        <w:rPr>
          <w:rFonts w:hint="eastAsia" w:ascii="Times New Roman" w:hAnsi="Times New Roman"/>
          <w:bCs/>
          <w:sz w:val="24"/>
          <w:szCs w:val="21"/>
        </w:rPr>
        <w:t xml:space="preserve">17.1资格审查</w:t>
      </w:r>
      <w:r>
        <w:rPr>
          <w:rFonts w:ascii="Times New Roman" w:hAnsi="Times New Roman"/>
          <w:bCs/>
          <w:sz w:val="24"/>
          <w:szCs w:val="21"/>
        </w:rPr>
      </w:r>
      <w:r/>
    </w:p>
    <w:p>
      <w:pPr>
        <w:pStyle w:val="697"/>
        <w:ind w:firstLine="480"/>
        <w:spacing w:line="460" w:lineRule="exact"/>
        <w:rPr>
          <w:rFonts w:ascii="Times New Roman" w:hAnsi="Times New Roman"/>
          <w:bCs/>
          <w:sz w:val="24"/>
          <w:szCs w:val="21"/>
        </w:rPr>
      </w:pPr>
      <w:r>
        <w:rPr>
          <w:rFonts w:hint="eastAsia" w:ascii="Times New Roman" w:hAnsi="Times New Roman"/>
          <w:bCs/>
          <w:sz w:val="24"/>
          <w:szCs w:val="21"/>
        </w:rPr>
        <w:t xml:space="preserve">由磋商小组依据法律法规和磋商文件的规定，对响应文件中的资格证明文件进行审查，以确定供应商是否具备参加磋商的资格。</w:t>
      </w:r>
      <w:r>
        <w:rPr>
          <w:rFonts w:ascii="Times New Roman" w:hAnsi="Times New Roman"/>
          <w:bCs/>
          <w:sz w:val="24"/>
          <w:szCs w:val="21"/>
        </w:rPr>
      </w:r>
      <w:r/>
    </w:p>
    <w:p>
      <w:pPr>
        <w:pStyle w:val="697"/>
        <w:ind w:firstLine="480"/>
        <w:spacing w:line="460" w:lineRule="exact"/>
        <w:rPr>
          <w:rFonts w:ascii="Times New Roman" w:hAnsi="Times New Roman" w:cs="仿宋"/>
          <w:sz w:val="24"/>
          <w:szCs w:val="24"/>
        </w:rPr>
      </w:pPr>
      <w:r>
        <w:rPr>
          <w:rFonts w:hint="eastAsia" w:ascii="Times New Roman" w:hAnsi="Times New Roman" w:cs="仿宋"/>
          <w:sz w:val="24"/>
          <w:szCs w:val="24"/>
        </w:rPr>
        <w:t xml:space="preserve">信用信息查询：磋商小组查询供应商的信用信息，以确定供应商是否具备磋商资格。查询结果留存并归档。</w:t>
      </w:r>
      <w:r>
        <w:rPr>
          <w:rFonts w:ascii="Times New Roman" w:hAnsi="Times New Roman" w:cs="仿宋"/>
          <w:sz w:val="24"/>
          <w:szCs w:val="24"/>
        </w:rPr>
      </w:r>
      <w:r/>
    </w:p>
    <w:p>
      <w:pPr>
        <w:pStyle w:val="697"/>
        <w:ind w:firstLine="480"/>
        <w:spacing w:line="480" w:lineRule="exact"/>
        <w:rPr>
          <w:rFonts w:ascii="Times New Roman" w:hAnsi="Times New Roman"/>
          <w:bCs/>
          <w:sz w:val="24"/>
          <w:szCs w:val="21"/>
        </w:rPr>
      </w:pPr>
      <w:r>
        <w:rPr>
          <w:rFonts w:hint="eastAsia" w:ascii="Times New Roman" w:hAnsi="Times New Roman"/>
          <w:bCs/>
          <w:sz w:val="24"/>
          <w:szCs w:val="21"/>
        </w:rPr>
        <w:t xml:space="preserve">17.2符合性审查</w:t>
      </w:r>
      <w:r>
        <w:rPr>
          <w:rFonts w:ascii="Times New Roman" w:hAnsi="Times New Roman"/>
          <w:bCs/>
          <w:sz w:val="24"/>
          <w:szCs w:val="21"/>
        </w:rPr>
      </w:r>
      <w:r/>
    </w:p>
    <w:p>
      <w:pPr>
        <w:pStyle w:val="697"/>
        <w:ind w:firstLine="480"/>
        <w:spacing w:line="480" w:lineRule="exact"/>
        <w:rPr>
          <w:rFonts w:ascii="Times New Roman" w:hAnsi="Times New Roman" w:cs="仿宋"/>
          <w:sz w:val="24"/>
        </w:rPr>
      </w:pPr>
      <w:r>
        <w:rPr>
          <w:rFonts w:hint="eastAsia" w:ascii="Times New Roman" w:hAnsi="Times New Roman"/>
          <w:bCs/>
          <w:sz w:val="24"/>
          <w:szCs w:val="21"/>
        </w:rPr>
        <w:t xml:space="preserve">依据磋商文件的规定，由磋商小组从响应文件的有效性、完整性和对磋商文件的响应程度进行审查，以确定是否对磋商文件的实质性要求作出响应。</w:t>
      </w:r>
      <w:r>
        <w:rPr>
          <w:rFonts w:hint="eastAsia" w:ascii="Times New Roman" w:hAnsi="Times New Roman"/>
          <w:sz w:val="24"/>
          <w:szCs w:val="24"/>
        </w:rPr>
        <w:t xml:space="preserve">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rPr>
          <w:rFonts w:ascii="Times New Roman" w:hAnsi="Times New Roman" w:cs="仿宋"/>
          <w:sz w:val="24"/>
        </w:rPr>
      </w:r>
      <w:r/>
    </w:p>
    <w:p>
      <w:pPr>
        <w:pStyle w:val="697"/>
        <w:ind w:firstLine="480"/>
        <w:spacing w:line="480" w:lineRule="exact"/>
        <w:rPr>
          <w:rFonts w:ascii="Times New Roman" w:hAnsi="Times New Roman"/>
          <w:sz w:val="24"/>
          <w:szCs w:val="24"/>
        </w:rPr>
      </w:pPr>
      <w:r>
        <w:rPr>
          <w:rFonts w:hint="eastAsia" w:ascii="Times New Roman" w:hAnsi="Times New Roman"/>
          <w:bCs/>
          <w:sz w:val="24"/>
          <w:szCs w:val="21"/>
        </w:rPr>
        <w:t xml:space="preserve">17.3未通过资格审查或符合性审查的供应商，磋商小组将在</w:t>
      </w:r>
      <w:r>
        <w:rPr>
          <w:rFonts w:hint="eastAsia" w:ascii="Times New Roman" w:hAnsi="Times New Roman"/>
          <w:sz w:val="24"/>
          <w:szCs w:val="24"/>
        </w:rPr>
        <w:t xml:space="preserve">“苏采云”系统</w:t>
      </w:r>
      <w:r>
        <w:rPr>
          <w:rFonts w:hint="eastAsia" w:ascii="Times New Roman" w:hAnsi="Times New Roman"/>
          <w:bCs/>
          <w:sz w:val="24"/>
          <w:szCs w:val="21"/>
        </w:rPr>
        <w:t xml:space="preserve">中告知未通过资格审查或符合性审查的原因。评审结束后，磋商小组将不再告知未通过资格审查或符合性审查的原因。</w:t>
      </w:r>
      <w:r>
        <w:rPr>
          <w:rFonts w:ascii="Times New Roman" w:hAnsi="Times New Roman"/>
          <w:sz w:val="24"/>
          <w:szCs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17.4磋商小组认定响应文件的响应性，仅根据响应文件本身的内容，而不寻求外部的证据。对于未实质性响应的响应文件，供应商不能通过修正或撤销不符之处，而使其成为实质性响应。</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17.5相同品牌产品响应</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bCs/>
          <w:sz w:val="24"/>
          <w:szCs w:val="21"/>
        </w:rPr>
        <w:t xml:space="preserve">17.6磋商</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bCs/>
          <w:sz w:val="24"/>
          <w:szCs w:val="21"/>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bCs/>
          <w:sz w:val="24"/>
          <w:szCs w:val="21"/>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bCs/>
          <w:sz w:val="24"/>
          <w:szCs w:val="21"/>
        </w:rPr>
        <w:t xml:space="preserve">17.7有关问题的澄清</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rPr>
          <w:rFonts w:ascii="Times New Roman" w:hAnsi="Times New Roman" w:cs="仿宋"/>
          <w:sz w:val="24"/>
        </w:rPr>
      </w:r>
      <w:r/>
    </w:p>
    <w:p>
      <w:pPr>
        <w:pStyle w:val="697"/>
        <w:ind w:firstLine="480"/>
        <w:spacing w:line="480" w:lineRule="exact"/>
        <w:tabs>
          <w:tab w:val="left" w:pos="900" w:leader="none"/>
        </w:tabs>
        <w:rPr>
          <w:rFonts w:ascii="Times New Roman" w:hAnsi="Times New Roman"/>
          <w:sz w:val="24"/>
          <w:szCs w:val="24"/>
        </w:rPr>
      </w:pPr>
      <w:r>
        <w:rPr>
          <w:rFonts w:hint="eastAsia" w:ascii="Times New Roman" w:hAnsi="Times New Roman"/>
          <w:bCs/>
          <w:sz w:val="24"/>
          <w:szCs w:val="21"/>
        </w:rPr>
        <w:t xml:space="preserve">17.8最后报价</w:t>
      </w:r>
      <w:r>
        <w:rPr>
          <w:rFonts w:ascii="Times New Roman" w:hAnsi="Times New Roman"/>
          <w:sz w:val="24"/>
          <w:szCs w:val="24"/>
        </w:rPr>
      </w:r>
      <w:r/>
    </w:p>
    <w:p>
      <w:pPr>
        <w:pStyle w:val="697"/>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7" w:name="EB7c676092b0b54336b4f7c76350bf2f81"/>
      <w:r>
        <w:rPr>
          <w:rFonts w:ascii="Times New Roman" w:hAnsi="Times New Roman"/>
          <w:sz w:val="24"/>
          <w:szCs w:val="24"/>
        </w:rPr>
      </w:r>
      <w:r/>
    </w:p>
    <w:p>
      <w:pPr>
        <w:pStyle w:val="697"/>
        <w:ind w:firstLine="482"/>
        <w:spacing w:line="480" w:lineRule="exact"/>
        <w:tabs>
          <w:tab w:val="left" w:pos="900" w:leader="none"/>
        </w:tabs>
        <w:rPr>
          <w:rFonts w:ascii="Times New Roman" w:hAnsi="Times New Roman"/>
          <w:sz w:val="24"/>
          <w:szCs w:val="24"/>
        </w:rPr>
      </w:pPr>
      <w:r>
        <w:rPr>
          <w:rFonts w:hint="eastAsia" w:ascii="Times New Roman" w:hAnsi="Times New Roman" w:cs="仿宋"/>
          <w:b/>
          <w:sz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rPr>
          <w:rFonts w:ascii="Times New Roman" w:hAnsi="Times New Roman"/>
          <w:sz w:val="24"/>
          <w:szCs w:val="24"/>
        </w:rPr>
      </w:r>
      <w:r/>
    </w:p>
    <w:p>
      <w:pPr>
        <w:pStyle w:val="697"/>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7"/>
      <w:r>
        <w:rPr>
          <w:rFonts w:ascii="Times New Roman" w:hAnsi="Times New Roman"/>
          <w:sz w:val="24"/>
          <w:szCs w:val="24"/>
        </w:rPr>
      </w:r>
      <w:r/>
    </w:p>
    <w:p>
      <w:pPr>
        <w:pStyle w:val="697"/>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17.8.4磋商报价表中大、小写应一致，如出现不一致情况的，以大写为准。磋商报价表内容与分项报价表内容应一致。如出现不一致情况，以磋商报价表内容为准，修正分项报价表。</w:t>
      </w:r>
      <w:r>
        <w:rPr>
          <w:rFonts w:ascii="Times New Roman" w:hAnsi="Times New Roman" w:cs="仿宋"/>
          <w:sz w:val="24"/>
        </w:rPr>
      </w:r>
      <w:r/>
    </w:p>
    <w:p>
      <w:pPr>
        <w:pStyle w:val="697"/>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17.8.5项目评审中，不得去掉最后报价中的最高报价和最低报价。</w:t>
      </w:r>
      <w:r>
        <w:rPr>
          <w:rFonts w:ascii="Times New Roman" w:hAnsi="Times New Roman" w:cs="仿宋"/>
          <w:sz w:val="24"/>
        </w:rPr>
      </w:r>
      <w:r/>
    </w:p>
    <w:p>
      <w:pPr>
        <w:pStyle w:val="697"/>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17.8.6符合《政府采购竞争性磋商采购方式理暂行办法》第三条第一款第四项及《财政部关于竞争性磋商采购方式管理暂行办法有关问题的补充通知》（财库[2015]124号）规定情形的，提交最后报价的供应商可以为2家。</w:t>
      </w:r>
      <w:r>
        <w:rPr>
          <w:rFonts w:ascii="Times New Roman" w:hAnsi="Times New Roman" w:cs="仿宋"/>
          <w:sz w:val="24"/>
        </w:rPr>
      </w:r>
      <w:r/>
    </w:p>
    <w:p>
      <w:pPr>
        <w:pStyle w:val="697"/>
        <w:ind w:firstLine="480"/>
        <w:spacing w:line="480" w:lineRule="exact"/>
        <w:rPr>
          <w:rFonts w:hint="eastAsia" w:ascii="Times New Roman" w:hAnsi="Times New Roman"/>
          <w:sz w:val="24"/>
          <w:szCs w:val="24"/>
        </w:rPr>
      </w:pPr>
      <w:r/>
      <w:bookmarkStart w:id="68" w:name="_Hlk204074773"/>
      <w:r>
        <w:rPr>
          <w:rFonts w:hint="eastAsia" w:ascii="Times New Roman" w:hAnsi="Times New Roman"/>
          <w:sz w:val="24"/>
          <w:szCs w:val="24"/>
        </w:rPr>
        <w:t xml:space="preserve">17.9 异常低价响应审查</w:t>
      </w:r>
      <w:r/>
    </w:p>
    <w:p>
      <w:pPr>
        <w:pStyle w:val="697"/>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17.9.1评审过程中出现下列情形之一的，评审委员会应当启动异常低价响应审查程序：</w:t>
      </w:r>
      <w:r/>
    </w:p>
    <w:p>
      <w:pPr>
        <w:pStyle w:val="697"/>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（1）响应报价低于全部通过符合性审查供应商响应报价平均值50%的，即响应报价&lt;全部通过符合性审查供应商响应报价平均值×50%；</w:t>
      </w:r>
      <w:r/>
    </w:p>
    <w:p>
      <w:pPr>
        <w:pStyle w:val="697"/>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（2）响应报价低于通过符合性审查的次低报价供应商响应报价50%的，即响应报价&lt;通过符合性审查的次低报价供应商响应报价×50%；</w:t>
      </w:r>
      <w:r/>
    </w:p>
    <w:p>
      <w:pPr>
        <w:pStyle w:val="697"/>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（3）响应报价低于采购项目最高限价45%的，即响应报价&lt;采购项目最高限价×45%；</w:t>
      </w:r>
      <w:r/>
    </w:p>
    <w:p>
      <w:pPr>
        <w:pStyle w:val="697"/>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（4）评审委员会基于专业判断，认为供应商报价过低，有可能影响产品质量或者不能诚信履约的其他情形。</w:t>
      </w:r>
      <w:r/>
    </w:p>
    <w:p>
      <w:pPr>
        <w:pStyle w:val="697"/>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17.9.2 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pStyle w:val="697"/>
        <w:ind w:firstLine="480"/>
        <w:spacing w:line="480" w:lineRule="exact"/>
        <w:rPr>
          <w:rFonts w:hint="eastAsia" w:ascii="Times New Roman" w:hAnsi="Times New Roman" w:cs="仿宋"/>
          <w:sz w:val="24"/>
        </w:rPr>
      </w:pPr>
      <w:r>
        <w:rPr>
          <w:rFonts w:hint="eastAsia" w:ascii="Times New Roman" w:hAnsi="Times New Roman"/>
          <w:sz w:val="24"/>
          <w:szCs w:val="24"/>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rPr>
          <w:rFonts w:hint="eastAsia" w:ascii="Times New Roman" w:hAnsi="Times New Roman" w:cs="仿宋"/>
          <w:sz w:val="24"/>
        </w:rPr>
      </w:r>
      <w:r/>
    </w:p>
    <w:p>
      <w:pPr>
        <w:pStyle w:val="697"/>
        <w:ind w:firstLine="480"/>
        <w:spacing w:line="480" w:lineRule="exact"/>
        <w:tabs>
          <w:tab w:val="left" w:pos="900" w:leader="none"/>
        </w:tabs>
        <w:rPr>
          <w:rFonts w:ascii="Times New Roman" w:hAnsi="Times New Roman"/>
          <w:sz w:val="24"/>
          <w:szCs w:val="24"/>
        </w:rPr>
      </w:pPr>
      <w:r/>
      <w:bookmarkEnd w:id="68"/>
      <w:r/>
      <w:bookmarkStart w:id="69" w:name="_Toc141869966"/>
      <w:r>
        <w:rPr>
          <w:rFonts w:hint="eastAsia" w:ascii="Times New Roman" w:hAnsi="Times New Roman"/>
          <w:bCs/>
          <w:sz w:val="24"/>
          <w:szCs w:val="21"/>
        </w:rPr>
        <w:t xml:space="preserve">17.10推荐成交候选供应商</w:t>
      </w:r>
      <w:r>
        <w:rPr>
          <w:rFonts w:ascii="Times New Roman" w:hAnsi="Times New Roman"/>
          <w:sz w:val="24"/>
          <w:szCs w:val="24"/>
        </w:rPr>
      </w:r>
      <w:r/>
    </w:p>
    <w:p>
      <w:pPr>
        <w:pStyle w:val="697"/>
        <w:ind w:firstLine="478"/>
        <w:spacing w:after="120" w:line="480" w:lineRule="exact"/>
        <w:tabs>
          <w:tab w:val="left" w:pos="900" w:leader="none"/>
        </w:tabs>
        <w:rPr>
          <w:rFonts w:ascii="Times New Roman" w:hAnsi="Times New Roman" w:cs="仿宋"/>
          <w:sz w:val="24"/>
        </w:rPr>
      </w:pPr>
      <w:r/>
      <w:bookmarkStart w:id="70" w:name="OLE_LINK5"/>
      <w:r>
        <w:rPr>
          <w:rFonts w:hint="eastAsia" w:ascii="Times New Roman" w:hAnsi="Times New Roman" w:cs="仿宋"/>
          <w:sz w:val="24"/>
        </w:rPr>
        <w:t xml:space="preserve">磋商小组根据综合评分情况，按照评审得分由高到低顺序推荐3名成交候选供应商，并编写评审报告</w:t>
      </w:r>
      <w:bookmarkEnd w:id="70"/>
      <w:r>
        <w:rPr>
          <w:rFonts w:hint="eastAsia" w:ascii="Times New Roman" w:hAnsi="Times New Roman" w:cs="仿宋"/>
          <w:sz w:val="24"/>
        </w:rPr>
        <w:t xml:space="preserve">。符合本磋商文件17.8.6情形的，可以推荐2名成交候选供应商。评审得分相同的，按照最后报价由低到高的顺序推荐。评审得分且最后报价相同的，按照技术指标优劣顺序推荐。</w:t>
      </w:r>
      <w:r>
        <w:rPr>
          <w:rFonts w:ascii="Times New Roman" w:hAnsi="Times New Roman" w:cs="仿宋"/>
          <w:sz w:val="24"/>
        </w:rPr>
      </w:r>
      <w:r/>
    </w:p>
    <w:p>
      <w:pPr>
        <w:pStyle w:val="699"/>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六、无效响应、采购活动终止、</w:t>
      </w:r>
      <w:bookmarkEnd w:id="69"/>
      <w:r>
        <w:rPr>
          <w:rFonts w:hint="eastAsia" w:ascii="黑体" w:hAnsi="黑体" w:eastAsia="黑体" w:cs="黑体"/>
          <w:sz w:val="32"/>
        </w:rPr>
        <w:t xml:space="preserve">恶意串通及取消成交候选资格情形</w:t>
      </w:r>
      <w:r/>
    </w:p>
    <w:p>
      <w:pPr>
        <w:pStyle w:val="697"/>
        <w:ind w:firstLine="482"/>
        <w:spacing w:line="480" w:lineRule="exact"/>
        <w:rPr>
          <w:rFonts w:ascii="Times New Roman" w:hAnsi="Times New Roman" w:cs="仿宋"/>
          <w:b/>
          <w:sz w:val="24"/>
        </w:rPr>
      </w:pPr>
      <w:r>
        <w:rPr>
          <w:rFonts w:hint="eastAsia" w:ascii="Times New Roman" w:hAnsi="Times New Roman" w:cs="仿宋"/>
          <w:b/>
          <w:sz w:val="24"/>
        </w:rPr>
        <w:t xml:space="preserve">18、无效响应情形</w:t>
      </w:r>
      <w:r>
        <w:rPr>
          <w:rFonts w:ascii="Times New Roman" w:hAnsi="Times New Roman" w:cs="仿宋"/>
          <w:b/>
          <w:sz w:val="24"/>
        </w:rPr>
      </w:r>
      <w:r/>
    </w:p>
    <w:p>
      <w:pPr>
        <w:pStyle w:val="697"/>
        <w:ind w:firstLine="482"/>
        <w:spacing w:line="480" w:lineRule="exact"/>
        <w:rPr>
          <w:rFonts w:ascii="Times New Roman" w:hAnsi="Times New Roman" w:cs="仿宋"/>
          <w:sz w:val="24"/>
        </w:rPr>
      </w:pPr>
      <w:r>
        <w:rPr>
          <w:rFonts w:hint="eastAsia" w:ascii="Times New Roman" w:hAnsi="Times New Roman" w:cs="仿宋"/>
          <w:sz w:val="24"/>
        </w:rPr>
        <w:t xml:space="preserve">18.1供应商同一采购包提交两个以上（含两个）不同的响应文件或者最后报价的。</w:t>
      </w:r>
      <w:r>
        <w:rPr>
          <w:rFonts w:ascii="Times New Roman" w:hAnsi="Times New Roman" w:cs="仿宋"/>
          <w:sz w:val="24"/>
        </w:rPr>
      </w:r>
      <w:r/>
    </w:p>
    <w:p>
      <w:pPr>
        <w:pStyle w:val="697"/>
        <w:ind w:firstLine="482"/>
        <w:spacing w:line="480" w:lineRule="exact"/>
        <w:rPr>
          <w:rFonts w:ascii="Times New Roman" w:hAnsi="Times New Roman" w:cs="仿宋"/>
          <w:sz w:val="24"/>
        </w:rPr>
      </w:pPr>
      <w:r>
        <w:rPr>
          <w:rFonts w:hint="eastAsia" w:ascii="Times New Roman" w:hAnsi="Times New Roman" w:cs="仿宋"/>
          <w:sz w:val="24"/>
        </w:rPr>
        <w:t xml:space="preserve">18.2供应商不符合磋商文件规定资格要求的或响应文件未按规定提交资质证件的。</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18.3供应商的报价超过了采购预算或最高限价的。</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18.4响应文件未通过符合性审查的。</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18.5响应文件出现重大偏离，不符合磋商文件中规定的实质性要求的（★部分为实质性要求）。</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18.6响应文件未按照磋商文件要求加盖CA电子公章的。</w:t>
      </w:r>
      <w:r>
        <w:rPr>
          <w:rFonts w:ascii="Times New Roman" w:hAnsi="Times New Roman" w:cs="仿宋"/>
          <w:sz w:val="24"/>
        </w:rPr>
      </w:r>
      <w:r/>
    </w:p>
    <w:p>
      <w:pPr>
        <w:pStyle w:val="697"/>
        <w:ind w:firstLine="480"/>
        <w:spacing w:line="480" w:lineRule="exact"/>
        <w:rPr>
          <w:rFonts w:hint="eastAsia" w:ascii="Times New Roman" w:hAnsi="Times New Roman" w:cs="仿宋"/>
          <w:sz w:val="24"/>
        </w:rPr>
      </w:pPr>
      <w:r/>
      <w:bookmarkStart w:id="71" w:name="_Hlk204074427"/>
      <w:r>
        <w:rPr>
          <w:rFonts w:hint="eastAsia" w:ascii="Times New Roman" w:hAnsi="Times New Roman" w:cs="仿宋"/>
          <w:sz w:val="24"/>
        </w:rPr>
        <w:t xml:space="preserve">18.7磋商小组启动异常低价响应审查后，供应商不提供书面说明、证明材料，或者磋商小组认为供应商提供的书面说明、证明材料不能证明其最后报价合理性的。</w:t>
      </w:r>
      <w:r/>
    </w:p>
    <w:p>
      <w:pPr>
        <w:pStyle w:val="697"/>
        <w:ind w:firstLine="482"/>
        <w:spacing w:line="480" w:lineRule="exact"/>
        <w:rPr>
          <w:rFonts w:ascii="Times New Roman" w:hAnsi="Times New Roman" w:cs="仿宋"/>
          <w:sz w:val="24"/>
        </w:rPr>
      </w:pPr>
      <w:r/>
      <w:bookmarkEnd w:id="71"/>
      <w:r>
        <w:rPr>
          <w:rFonts w:hint="eastAsia" w:ascii="Times New Roman" w:hAnsi="Times New Roman" w:cs="仿宋"/>
          <w:sz w:val="24"/>
        </w:rPr>
        <w:t xml:space="preserve">18.8响应文件含有采购人不能接受的附加条件的。</w:t>
      </w:r>
      <w:r>
        <w:rPr>
          <w:rFonts w:ascii="Times New Roman" w:hAnsi="Times New Roman" w:cs="仿宋"/>
          <w:sz w:val="24"/>
        </w:rPr>
      </w:r>
      <w:r/>
    </w:p>
    <w:p>
      <w:pPr>
        <w:pStyle w:val="697"/>
        <w:ind w:firstLine="482"/>
        <w:spacing w:line="480" w:lineRule="exact"/>
        <w:rPr>
          <w:rFonts w:ascii="Times New Roman" w:hAnsi="Times New Roman" w:cs="仿宋"/>
          <w:sz w:val="24"/>
        </w:rPr>
      </w:pPr>
      <w:r>
        <w:rPr>
          <w:rFonts w:hint="eastAsia" w:ascii="Times New Roman" w:hAnsi="Times New Roman" w:cs="仿宋"/>
          <w:sz w:val="24"/>
        </w:rPr>
        <w:t xml:space="preserve">18.9供应商有本磋商文件规定的恶意串通情形的。</w:t>
      </w:r>
      <w:r>
        <w:rPr>
          <w:rFonts w:ascii="Times New Roman" w:hAnsi="Times New Roman" w:cs="仿宋"/>
          <w:sz w:val="24"/>
        </w:rPr>
      </w:r>
      <w:r/>
    </w:p>
    <w:p>
      <w:pPr>
        <w:pStyle w:val="697"/>
        <w:ind w:firstLine="482"/>
        <w:spacing w:line="480" w:lineRule="exact"/>
        <w:rPr>
          <w:rFonts w:ascii="Times New Roman" w:hAnsi="Times New Roman" w:cs="仿宋"/>
          <w:sz w:val="24"/>
        </w:rPr>
      </w:pPr>
      <w:r>
        <w:rPr>
          <w:rFonts w:hint="eastAsia" w:ascii="Times New Roman" w:hAnsi="Times New Roman" w:cs="仿宋"/>
          <w:sz w:val="24"/>
        </w:rPr>
        <w:t xml:space="preserve">18.10法律、法规规定的其它情况。</w:t>
      </w:r>
      <w:r>
        <w:rPr>
          <w:rFonts w:ascii="Times New Roman" w:hAnsi="Times New Roman" w:cs="仿宋"/>
          <w:sz w:val="24"/>
        </w:rPr>
      </w:r>
      <w:r/>
    </w:p>
    <w:p>
      <w:pPr>
        <w:pStyle w:val="697"/>
        <w:ind w:firstLine="482"/>
        <w:spacing w:line="480" w:lineRule="exact"/>
        <w:rPr>
          <w:rFonts w:ascii="Times New Roman" w:hAnsi="Times New Roman" w:cs="仿宋"/>
          <w:b/>
          <w:sz w:val="24"/>
        </w:rPr>
      </w:pPr>
      <w:r>
        <w:rPr>
          <w:rFonts w:hint="eastAsia" w:ascii="Times New Roman" w:hAnsi="Times New Roman" w:cs="仿宋"/>
          <w:b/>
          <w:sz w:val="24"/>
        </w:rPr>
        <w:t xml:space="preserve">19、采购活动终止情形</w:t>
      </w:r>
      <w:r>
        <w:rPr>
          <w:rFonts w:ascii="Times New Roman" w:hAnsi="Times New Roman" w:cs="仿宋"/>
          <w:b/>
          <w:sz w:val="24"/>
        </w:rPr>
      </w:r>
      <w:r/>
    </w:p>
    <w:p>
      <w:pPr>
        <w:pStyle w:val="697"/>
        <w:ind w:firstLine="482"/>
        <w:spacing w:line="480" w:lineRule="exact"/>
        <w:rPr>
          <w:rFonts w:ascii="Times New Roman" w:hAnsi="Times New Roman" w:cs="仿宋"/>
          <w:bCs/>
          <w:sz w:val="24"/>
        </w:rPr>
      </w:pPr>
      <w:r>
        <w:rPr>
          <w:rFonts w:hint="eastAsia" w:ascii="Times New Roman" w:hAnsi="Times New Roman" w:cs="仿宋"/>
          <w:bCs/>
          <w:sz w:val="24"/>
        </w:rPr>
        <w:t xml:space="preserve">19.1因情况变化，不再符合规定的竞争性磋商采购方式适用情形的；</w:t>
      </w:r>
      <w:r>
        <w:rPr>
          <w:rFonts w:ascii="Times New Roman" w:hAnsi="Times New Roman" w:cs="仿宋"/>
          <w:bCs/>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19.2符合专业条件的供应商或者对磋商文件作实质响应的供应商不足3家的（符合17.8.6情形除外）。</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19.3出现影响采购公正的违法、违规行为的。</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19.4因重大变故，采购任务取消的。</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19.5磋商小组认定磋商文件存在歧义、重大缺陷导致评审工作无法进行。</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19.6在苏采云系统规定时间内成功解密电子响应文件的供应商不足3家的。</w:t>
      </w:r>
      <w:r>
        <w:rPr>
          <w:rFonts w:ascii="Times New Roman" w:hAnsi="Times New Roman" w:cs="仿宋"/>
          <w:sz w:val="24"/>
        </w:rPr>
      </w:r>
      <w:r/>
    </w:p>
    <w:p>
      <w:pPr>
        <w:pStyle w:val="697"/>
        <w:ind w:firstLine="482"/>
        <w:spacing w:line="480" w:lineRule="exact"/>
        <w:rPr>
          <w:rFonts w:ascii="Times New Roman" w:hAnsi="Times New Roman" w:cs="仿宋"/>
          <w:b/>
          <w:sz w:val="24"/>
        </w:rPr>
      </w:pPr>
      <w:r>
        <w:rPr>
          <w:rFonts w:hint="eastAsia" w:ascii="Times New Roman" w:hAnsi="Times New Roman" w:cs="仿宋"/>
          <w:b/>
          <w:sz w:val="24"/>
        </w:rPr>
        <w:t xml:space="preserve">20、恶意串通情形</w:t>
      </w:r>
      <w:r>
        <w:rPr>
          <w:rFonts w:ascii="Times New Roman" w:hAnsi="Times New Roman" w:cs="仿宋"/>
          <w:b/>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20.1供应商直接或间接从采购人或采购代理机构处获得其他供应商的相关情况并修改其响应文件；</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20.2供应商接受采购人或采购代理机构授意撤换、修改响应文件；</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20.3供应商之间协商报价、技术方案等响应文件实质性内容；</w:t>
      </w:r>
      <w:r>
        <w:rPr>
          <w:rFonts w:ascii="Times New Roman" w:hAnsi="Times New Roman" w:cs="仿宋"/>
          <w:sz w:val="24"/>
        </w:rPr>
      </w:r>
      <w:r/>
    </w:p>
    <w:p>
      <w:pPr>
        <w:pStyle w:val="697"/>
        <w:ind w:firstLine="480"/>
        <w:spacing w:line="480" w:lineRule="exact"/>
        <w:rPr>
          <w:rFonts w:hint="eastAsia" w:ascii="Times New Roman" w:hAnsi="Times New Roman" w:cs="仿宋"/>
          <w:sz w:val="24"/>
        </w:rPr>
      </w:pPr>
      <w:r>
        <w:rPr>
          <w:rFonts w:hint="eastAsia" w:ascii="Times New Roman" w:hAnsi="Times New Roman" w:cs="仿宋"/>
          <w:sz w:val="24"/>
        </w:rPr>
        <w:t xml:space="preserve">20.4属于同一集团、协会、商会等组织成员的供应商按照该组织要求协同参与政府采购活动的；</w:t>
      </w:r>
      <w:r/>
    </w:p>
    <w:p>
      <w:pPr>
        <w:pStyle w:val="697"/>
        <w:ind w:firstLine="480"/>
        <w:spacing w:line="480" w:lineRule="exact"/>
        <w:rPr>
          <w:rFonts w:hint="eastAsia" w:ascii="Times New Roman" w:hAnsi="Times New Roman" w:cs="仿宋"/>
          <w:sz w:val="24"/>
        </w:rPr>
      </w:pPr>
      <w:r>
        <w:rPr>
          <w:rFonts w:hint="eastAsia" w:ascii="Times New Roman" w:hAnsi="Times New Roman" w:cs="仿宋"/>
          <w:sz w:val="24"/>
        </w:rPr>
        <w:t xml:space="preserve">20.5不同供应商的电子响应文件由同一台电子设备编制、打包、加密或者上传；</w:t>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20.6供应商之间事先约定由某一特定供应商成交；</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20.7供应商之间商定部分供应商放弃参加政府采购活动或者放弃成交；</w:t>
      </w:r>
      <w:r>
        <w:rPr>
          <w:rFonts w:ascii="Times New Roman" w:hAnsi="Times New Roman" w:cs="仿宋"/>
          <w:sz w:val="24"/>
        </w:rPr>
      </w:r>
      <w:r/>
    </w:p>
    <w:p>
      <w:pPr>
        <w:pStyle w:val="697"/>
        <w:ind w:firstLine="482"/>
        <w:spacing w:line="480" w:lineRule="exact"/>
        <w:rPr>
          <w:rFonts w:ascii="Times New Roman" w:hAnsi="Times New Roman" w:cs="仿宋"/>
          <w:sz w:val="24"/>
        </w:rPr>
      </w:pPr>
      <w:r>
        <w:rPr>
          <w:rFonts w:hint="eastAsia" w:ascii="Times New Roman" w:hAnsi="Times New Roman" w:cs="仿宋"/>
          <w:sz w:val="24"/>
        </w:rPr>
        <w:t xml:space="preserve">20.8供应商与采购人或采购代理机构之间、供应商相互之间为谋求特定供应商成交或者排斥其他供应商的其他串通行为。</w:t>
      </w:r>
      <w:r>
        <w:rPr>
          <w:rFonts w:ascii="Times New Roman" w:hAnsi="Times New Roman" w:cs="仿宋"/>
          <w:sz w:val="24"/>
        </w:rPr>
      </w:r>
      <w:r/>
    </w:p>
    <w:p>
      <w:pPr>
        <w:pStyle w:val="697"/>
        <w:ind w:firstLine="482"/>
        <w:spacing w:line="480" w:lineRule="exact"/>
        <w:rPr>
          <w:rFonts w:ascii="Times New Roman" w:hAnsi="Times New Roman" w:cs="仿宋"/>
          <w:b/>
          <w:sz w:val="24"/>
        </w:rPr>
      </w:pPr>
      <w:r>
        <w:rPr>
          <w:rFonts w:hint="eastAsia" w:ascii="Times New Roman" w:hAnsi="Times New Roman" w:cs="仿宋"/>
          <w:b/>
          <w:sz w:val="24"/>
        </w:rPr>
        <w:t xml:space="preserve">21、</w:t>
      </w:r>
      <w:bookmarkStart w:id="72" w:name="OLE_LINK2"/>
      <w:r>
        <w:rPr>
          <w:rFonts w:hint="eastAsia" w:ascii="Times New Roman" w:hAnsi="Times New Roman" w:cs="仿宋"/>
          <w:b/>
          <w:sz w:val="24"/>
        </w:rPr>
        <w:t xml:space="preserve">取消成交（候选）供应商资格</w:t>
      </w:r>
      <w:bookmarkEnd w:id="72"/>
      <w:r>
        <w:rPr>
          <w:rFonts w:hint="eastAsia" w:ascii="Times New Roman" w:hAnsi="Times New Roman" w:cs="仿宋"/>
          <w:b/>
          <w:sz w:val="24"/>
        </w:rPr>
        <w:t xml:space="preserve">条款</w:t>
      </w:r>
      <w:r>
        <w:rPr>
          <w:rFonts w:ascii="Times New Roman" w:hAnsi="Times New Roman" w:cs="仿宋"/>
          <w:b/>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21.1提供虚假材料谋取成交的；</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21.2采取不正当手段诋毁、排挤其他供应商的；</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21.3与采购人、其他供应商或者采购代理机构恶意串通的；</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21.4向采购人、采购代理机构行贿或者提供其他不正当利益的；</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21.5未在规定时间内与采购人签订采购合同的；</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21.6法律、法规规定的其它情况。</w:t>
      </w:r>
      <w:r>
        <w:rPr>
          <w:rFonts w:ascii="Times New Roman" w:hAnsi="Times New Roman" w:cs="仿宋"/>
          <w:sz w:val="24"/>
        </w:rPr>
      </w:r>
      <w:r/>
    </w:p>
    <w:p>
      <w:pPr>
        <w:pStyle w:val="699"/>
        <w:ind w:firstLine="320"/>
        <w:spacing w:before="0" w:after="0" w:line="520" w:lineRule="exact"/>
        <w:rPr>
          <w:rFonts w:hint="eastAsia" w:ascii="黑体" w:hAnsi="黑体" w:eastAsia="黑体" w:cs="黑体"/>
          <w:sz w:val="32"/>
        </w:rPr>
      </w:pPr>
      <w:r/>
      <w:bookmarkStart w:id="73" w:name="_Toc141869968"/>
      <w:r>
        <w:rPr>
          <w:rFonts w:hint="eastAsia" w:ascii="黑体" w:hAnsi="黑体" w:eastAsia="黑体" w:cs="黑体"/>
          <w:sz w:val="32"/>
        </w:rPr>
        <w:t xml:space="preserve">七、成交及合同签订</w:t>
      </w:r>
      <w:bookmarkEnd w:id="73"/>
      <w:r>
        <w:rPr>
          <w:rFonts w:hint="eastAsia" w:ascii="黑体" w:hAnsi="黑体" w:eastAsia="黑体" w:cs="黑体"/>
          <w:sz w:val="32"/>
        </w:rPr>
      </w:r>
      <w:r/>
    </w:p>
    <w:p>
      <w:pPr>
        <w:pStyle w:val="697"/>
        <w:ind w:firstLine="482"/>
        <w:spacing w:line="480" w:lineRule="exact"/>
        <w:rPr>
          <w:rFonts w:ascii="Times New Roman" w:hAnsi="Times New Roman" w:cs="仿宋"/>
          <w:b/>
          <w:sz w:val="24"/>
        </w:rPr>
      </w:pPr>
      <w:r>
        <w:rPr>
          <w:rFonts w:hint="eastAsia" w:ascii="Times New Roman" w:hAnsi="Times New Roman" w:cs="仿宋"/>
          <w:b/>
          <w:sz w:val="24"/>
        </w:rPr>
        <w:t xml:space="preserve">22、确定成交供应商</w:t>
      </w:r>
      <w:r>
        <w:rPr>
          <w:rFonts w:ascii="Times New Roman" w:hAnsi="Times New Roman" w:cs="仿宋"/>
          <w:b/>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22.1采购人应当在收到评审报告后5个工作日内，从评审报告提出的成交候选供应商中，按照排序由高到低的原则确定成交供应商。</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22.2在成交供应商确定后2个工作日内，采购人或采购代理机构将在财政部门指定信息媒体上发布成交结果公告，公告期限为1个工作日。</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22.3采购人确定正被列为失信被执行人的供应商为成交人的，成交结果无效。</w:t>
      </w:r>
      <w:r>
        <w:rPr>
          <w:rFonts w:ascii="Times New Roman" w:hAnsi="Times New Roman" w:cs="仿宋"/>
          <w:sz w:val="24"/>
        </w:rPr>
      </w:r>
      <w:r/>
    </w:p>
    <w:p>
      <w:pPr>
        <w:pStyle w:val="697"/>
        <w:ind w:firstLine="482"/>
        <w:spacing w:line="480" w:lineRule="exact"/>
        <w:rPr>
          <w:rFonts w:ascii="Times New Roman" w:hAnsi="Times New Roman" w:cs="仿宋"/>
          <w:b/>
          <w:sz w:val="24"/>
        </w:rPr>
      </w:pPr>
      <w:r>
        <w:rPr>
          <w:rFonts w:hint="eastAsia" w:ascii="Times New Roman" w:hAnsi="Times New Roman" w:cs="仿宋"/>
          <w:b/>
          <w:sz w:val="24"/>
        </w:rPr>
        <w:t xml:space="preserve">23、成交通知书</w:t>
      </w:r>
      <w:r>
        <w:rPr>
          <w:rFonts w:ascii="Times New Roman" w:hAnsi="Times New Roman" w:cs="仿宋"/>
          <w:b/>
          <w:sz w:val="24"/>
        </w:rPr>
      </w:r>
      <w:r/>
    </w:p>
    <w:p>
      <w:pPr>
        <w:pStyle w:val="697"/>
        <w:ind w:firstLine="482"/>
        <w:spacing w:line="480" w:lineRule="exact"/>
        <w:rPr>
          <w:rFonts w:ascii="Times New Roman" w:hAnsi="Times New Roman" w:cs="仿宋"/>
          <w:sz w:val="24"/>
        </w:rPr>
      </w:pPr>
      <w:r>
        <w:rPr>
          <w:rFonts w:hint="eastAsia" w:ascii="Times New Roman" w:hAnsi="Times New Roman" w:cs="仿宋"/>
          <w:sz w:val="24"/>
        </w:rPr>
        <w:t xml:space="preserve">23.1在公告成交结果的同时，采购代理机构向成交供应商发出成交通知书。成交供应商使用CA数字证书登录“苏采云”系统及时下载成交通知书。</w:t>
      </w:r>
      <w:r>
        <w:rPr>
          <w:rFonts w:ascii="Times New Roman" w:hAnsi="Times New Roman" w:cs="仿宋"/>
          <w:sz w:val="24"/>
        </w:rPr>
      </w:r>
      <w:r/>
    </w:p>
    <w:p>
      <w:pPr>
        <w:pStyle w:val="697"/>
        <w:ind w:firstLine="482"/>
        <w:spacing w:line="480" w:lineRule="exact"/>
        <w:rPr>
          <w:rFonts w:ascii="Times New Roman" w:hAnsi="Times New Roman" w:cs="仿宋"/>
          <w:sz w:val="24"/>
        </w:rPr>
      </w:pPr>
      <w:r>
        <w:rPr>
          <w:rFonts w:hint="eastAsia" w:ascii="Times New Roman" w:hAnsi="Times New Roman" w:cs="仿宋"/>
          <w:sz w:val="24"/>
        </w:rPr>
        <w:t xml:space="preserve">23.2</w:t>
      </w:r>
      <w:r>
        <w:rPr>
          <w:rFonts w:hint="eastAsia" w:ascii="宋体" w:hAnsi="宋体"/>
          <w:sz w:val="24"/>
          <w:szCs w:val="24"/>
        </w:rPr>
        <w:t xml:space="preserve">成交通知书发出后，采购人改变成交结果的或者成交供应商放弃成交项目的，应当依法承担法律责任。</w:t>
      </w:r>
      <w:r>
        <w:rPr>
          <w:rFonts w:ascii="Times New Roman" w:hAnsi="Times New Roman" w:cs="仿宋"/>
          <w:sz w:val="24"/>
        </w:rPr>
      </w:r>
      <w:r/>
    </w:p>
    <w:p>
      <w:pPr>
        <w:pStyle w:val="697"/>
        <w:ind w:firstLine="482"/>
        <w:spacing w:line="480" w:lineRule="exact"/>
        <w:rPr>
          <w:rFonts w:ascii="Times New Roman" w:hAnsi="Times New Roman" w:cs="仿宋"/>
          <w:b/>
          <w:sz w:val="24"/>
        </w:rPr>
      </w:pPr>
      <w:r>
        <w:rPr>
          <w:rFonts w:hint="eastAsia" w:ascii="Times New Roman" w:hAnsi="Times New Roman" w:cs="仿宋"/>
          <w:b/>
          <w:sz w:val="24"/>
        </w:rPr>
        <w:t xml:space="preserve">24、签订和公告合同</w:t>
      </w:r>
      <w:r>
        <w:rPr>
          <w:rFonts w:ascii="Times New Roman" w:hAnsi="Times New Roman" w:cs="仿宋"/>
          <w:b/>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24.1采购人与成交供应商应当在成交通知书发出之日起30日内，</w:t>
      </w:r>
      <w:r>
        <w:rPr>
          <w:rFonts w:hint="eastAsia" w:ascii="宋体" w:hAnsi="宋体"/>
          <w:sz w:val="24"/>
          <w:szCs w:val="24"/>
        </w:rPr>
        <w:t xml:space="preserve">按照磋商文件确定的事项与采购人签订政府采购合同。</w:t>
      </w:r>
      <w:r>
        <w:rPr>
          <w:rFonts w:hint="eastAsia" w:ascii="Times New Roman" w:hAnsi="Times New Roman" w:cs="仿宋"/>
          <w:sz w:val="24"/>
        </w:rPr>
        <w:t xml:space="preserve">竞争性磋商文件、成交供应商的响应文件以及磋商过程中有关澄清文件均作为合同附件。</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24.3采购人在自合同签订之日起2个工作日内，将合同在指定的媒体上公告。</w:t>
      </w:r>
      <w:r>
        <w:rPr>
          <w:rFonts w:ascii="Times New Roman" w:hAnsi="Times New Roman" w:cs="仿宋"/>
          <w:sz w:val="24"/>
        </w:rPr>
      </w:r>
      <w:r/>
    </w:p>
    <w:p>
      <w:pPr>
        <w:pStyle w:val="697"/>
        <w:ind w:firstLine="482"/>
        <w:spacing w:line="480" w:lineRule="exact"/>
        <w:rPr>
          <w:rFonts w:ascii="Times New Roman" w:hAnsi="Times New Roman" w:cs="仿宋"/>
          <w:b/>
          <w:sz w:val="24"/>
        </w:rPr>
      </w:pPr>
      <w:r/>
      <w:bookmarkStart w:id="74" w:name="_Toc141869969"/>
      <w:r>
        <w:rPr>
          <w:rFonts w:hint="eastAsia" w:ascii="Times New Roman" w:hAnsi="Times New Roman" w:cs="仿宋"/>
          <w:b/>
          <w:sz w:val="24"/>
        </w:rPr>
        <w:t xml:space="preserve">25、履约保证金</w:t>
      </w:r>
      <w:r>
        <w:rPr>
          <w:rFonts w:ascii="Times New Roman" w:hAnsi="Times New Roman" w:cs="仿宋"/>
          <w:b/>
          <w:sz w:val="24"/>
        </w:rPr>
      </w:r>
      <w:r/>
    </w:p>
    <w:p>
      <w:pPr>
        <w:pStyle w:val="697"/>
        <w:ind w:firstLine="480"/>
        <w:spacing w:line="480" w:lineRule="exact"/>
        <w:rPr>
          <w:rFonts w:ascii="Times New Roman" w:hAnsi="Times New Roman" w:cs="仿宋"/>
          <w:sz w:val="24"/>
          <w:lang w:val="zh-CN"/>
        </w:rPr>
      </w:pPr>
      <w:r>
        <w:rPr>
          <w:rFonts w:hint="eastAsia" w:ascii="Times New Roman" w:hAnsi="Times New Roman" w:cs="仿宋"/>
          <w:sz w:val="24"/>
          <w:lang w:val="zh-CN"/>
        </w:rPr>
        <w:t xml:space="preserve">按照以下第</w:t>
      </w:r>
      <w:r>
        <w:rPr>
          <w:rFonts w:hint="eastAsia" w:ascii="Times New Roman" w:hAnsi="Times New Roman" w:cs="仿宋"/>
          <w:sz w:val="24"/>
          <w:u w:val="single"/>
        </w:rPr>
        <w:t xml:space="preserve">（1）</w:t>
      </w:r>
      <w:r>
        <w:rPr>
          <w:rFonts w:hint="eastAsia" w:ascii="Times New Roman" w:hAnsi="Times New Roman" w:cs="仿宋"/>
          <w:sz w:val="24"/>
          <w:lang w:val="zh-CN"/>
        </w:rPr>
        <w:t xml:space="preserve">方式确定履约保证</w:t>
      </w:r>
      <w:r>
        <w:rPr>
          <w:rFonts w:hint="eastAsia" w:ascii="Times New Roman" w:hAnsi="Times New Roman" w:cs="仿宋"/>
          <w:sz w:val="24"/>
        </w:rPr>
        <w:t xml:space="preserve">金</w:t>
      </w:r>
      <w:r>
        <w:rPr>
          <w:rFonts w:hint="eastAsia" w:ascii="Times New Roman" w:hAnsi="Times New Roman" w:cs="仿宋"/>
          <w:sz w:val="24"/>
          <w:lang w:val="zh-CN"/>
        </w:rPr>
        <w:t xml:space="preserve">收取方式。</w:t>
      </w:r>
      <w:r>
        <w:rPr>
          <w:rFonts w:ascii="Times New Roman" w:hAnsi="Times New Roman" w:cs="仿宋"/>
          <w:sz w:val="24"/>
          <w:lang w:val="zh-CN"/>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（1）本项目不收取履约保证金。</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（2）本项目收取履约保证金。</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25.1履约保证金提交形式</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履约保证金应在采购合同签订前提交，除银行电汇、网上银行、数字人民币外，供应商还可选用银行保函、担保公司的保证担保或保险公司的保证保险等多种形式向采购人缴纳。</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25.2履约保证金提交金额</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按采购合同总价的</w:t>
      </w:r>
      <w:r>
        <w:rPr>
          <w:rFonts w:hint="eastAsia" w:ascii="Times New Roman" w:hAnsi="Times New Roman" w:cs="仿宋"/>
          <w:sz w:val="24"/>
          <w:u w:val="single"/>
        </w:rPr>
        <w:t xml:space="preserve"> / </w:t>
      </w:r>
      <w:r>
        <w:rPr>
          <w:rFonts w:hint="eastAsia" w:ascii="Times New Roman" w:hAnsi="Times New Roman" w:cs="仿宋"/>
          <w:sz w:val="24"/>
        </w:rPr>
        <w:t xml:space="preserve">%提交。</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sz w:val="24"/>
          <w:u w:val="single"/>
        </w:rPr>
        <w:t xml:space="preserve"> / </w:t>
      </w:r>
      <w:r>
        <w:rPr>
          <w:rFonts w:hint="eastAsia" w:ascii="Times New Roman" w:hAnsi="Times New Roman" w:cs="仿宋"/>
          <w:sz w:val="24"/>
        </w:rPr>
        <w:t xml:space="preserve">% 提交。</w:t>
      </w:r>
      <w:bookmarkStart w:id="75" w:name="_Hlk187842952"/>
      <w:r>
        <w:rPr>
          <w:rFonts w:hint="eastAsia" w:ascii="Times New Roman" w:hAnsi="Times New Roman" w:cs="仿宋"/>
          <w:sz w:val="24"/>
        </w:rPr>
        <w:t xml:space="preserve">办理流程、偿付等内容见江苏政府采购网“保险保函”模块。</w:t>
      </w:r>
      <w:r>
        <w:rPr>
          <w:rFonts w:ascii="Times New Roman" w:hAnsi="Times New Roman" w:cs="仿宋"/>
          <w:sz w:val="24"/>
        </w:rPr>
      </w:r>
      <w:r/>
    </w:p>
    <w:p>
      <w:pPr>
        <w:pStyle w:val="697"/>
        <w:ind w:firstLine="480"/>
        <w:spacing w:line="480" w:lineRule="exact"/>
        <w:rPr>
          <w:rFonts w:ascii="Times New Roman" w:hAnsi="Times New Roman" w:cs="仿宋"/>
          <w:sz w:val="24"/>
        </w:rPr>
      </w:pPr>
      <w:r/>
      <w:bookmarkEnd w:id="75"/>
      <w:r>
        <w:rPr>
          <w:rFonts w:hint="eastAsia" w:ascii="Times New Roman" w:hAnsi="Times New Roman" w:cs="仿宋"/>
          <w:sz w:val="24"/>
        </w:rPr>
        <w:t xml:space="preserve">25.3履约保证金退还方式</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25.4履约保证金退还条件</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25.5履约保证金退还时间</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采购人收到成交供应商退付申请后5个工作日内退还。</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25.6履约保证金不予退还情形</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除不可抗力外，成交供应商不履行与采购人订立的采购合同的，履约保证金不予退还，给采购人造成的损失超过履约保证金数额的，还应对超过部分予以赔偿。</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25.7逾期退还履约保证金违约责任</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采购人逾期退还履约保证金的，除应退还履约保证金外，还应按中国人民银行同期贷款基准利率上浮20％后的利率支付超期资金占用费，但因成交供应商自身原因导致无法及时退还的除外。</w:t>
      </w:r>
      <w:r>
        <w:rPr>
          <w:rFonts w:ascii="Times New Roman" w:hAnsi="Times New Roman" w:cs="仿宋"/>
          <w:sz w:val="24"/>
        </w:rPr>
      </w:r>
      <w:r/>
    </w:p>
    <w:p>
      <w:pPr>
        <w:pStyle w:val="697"/>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26、线上融资</w:t>
      </w:r>
      <w:r>
        <w:rPr>
          <w:rFonts w:ascii="Times New Roman" w:hAnsi="Times New Roman" w:cs="仿宋"/>
          <w:b/>
          <w:bCs/>
          <w:sz w:val="24"/>
          <w:szCs w:val="24"/>
        </w:rPr>
      </w:r>
      <w:r/>
    </w:p>
    <w:p>
      <w:pPr>
        <w:pStyle w:val="697"/>
        <w:ind w:firstLine="480"/>
        <w:spacing w:line="480" w:lineRule="exact"/>
        <w:rPr>
          <w:rFonts w:ascii="Times New Roman" w:hAnsi="Times New Roman" w:cs="仿宋"/>
          <w:b/>
          <w:bCs/>
          <w:sz w:val="24"/>
          <w:szCs w:val="24"/>
        </w:rPr>
      </w:pPr>
      <w:r>
        <w:rPr>
          <w:rFonts w:hint="eastAsia" w:ascii="宋体" w:hAnsi="宋体"/>
          <w:bCs/>
          <w:sz w:val="24"/>
          <w:szCs w:val="24"/>
        </w:rPr>
        <w:t xml:space="preserve">成交供应商可凭政府采购合同办理融资贷款，详情见江苏政府采购网“政采贷”专栏。</w:t>
      </w:r>
      <w:r>
        <w:rPr>
          <w:rFonts w:ascii="Times New Roman" w:hAnsi="Times New Roman" w:cs="仿宋"/>
          <w:b/>
          <w:bCs/>
          <w:sz w:val="24"/>
          <w:szCs w:val="24"/>
        </w:rPr>
      </w:r>
      <w:r/>
    </w:p>
    <w:p>
      <w:pPr>
        <w:pStyle w:val="697"/>
        <w:ind w:firstLine="482"/>
        <w:spacing w:line="480" w:lineRule="exact"/>
        <w:rPr>
          <w:rFonts w:ascii="Times New Roman" w:hAnsi="Times New Roman" w:cs="仿宋"/>
          <w:sz w:val="24"/>
        </w:rPr>
      </w:pPr>
      <w:r>
        <w:rPr>
          <w:rFonts w:hint="eastAsia" w:ascii="Times New Roman" w:hAnsi="Times New Roman" w:cs="仿宋"/>
          <w:b/>
          <w:sz w:val="24"/>
        </w:rPr>
        <w:t xml:space="preserve">27、合同履行</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27.1政府采购合同订立后，合同各方不得擅自变更、中止或者终止合同。</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ascii="Times New Roman" w:hAnsi="Times New Roman" w:cs="仿宋"/>
          <w:sz w:val="24"/>
        </w:rPr>
      </w:r>
      <w:r/>
    </w:p>
    <w:p>
      <w:pPr>
        <w:pStyle w:val="699"/>
        <w:ind w:firstLine="320"/>
        <w:spacing w:before="0" w:after="0" w:line="520" w:lineRule="exact"/>
        <w:rPr>
          <w:rFonts w:hint="eastAsia" w:ascii="黑体" w:hAnsi="黑体" w:eastAsia="黑体" w:cs="黑体"/>
          <w:sz w:val="32"/>
        </w:rPr>
      </w:pPr>
      <w:r/>
      <w:bookmarkEnd w:id="74"/>
      <w:r/>
      <w:bookmarkStart w:id="76" w:name="_Toc141869970"/>
      <w:r>
        <w:rPr>
          <w:rFonts w:hint="eastAsia" w:ascii="黑体" w:hAnsi="黑体" w:eastAsia="黑体" w:cs="黑体"/>
          <w:sz w:val="32"/>
        </w:rPr>
        <w:t xml:space="preserve">八、质疑与投诉</w:t>
      </w:r>
      <w:bookmarkEnd w:id="76"/>
      <w:r>
        <w:rPr>
          <w:rFonts w:hint="eastAsia" w:ascii="黑体" w:hAnsi="黑体" w:eastAsia="黑体" w:cs="黑体"/>
          <w:sz w:val="32"/>
        </w:rPr>
      </w:r>
      <w:r/>
    </w:p>
    <w:p>
      <w:pPr>
        <w:pStyle w:val="697"/>
        <w:ind w:firstLine="482"/>
        <w:spacing w:line="480" w:lineRule="exact"/>
        <w:rPr>
          <w:rFonts w:ascii="Times New Roman" w:hAnsi="Times New Roman" w:cs="仿宋"/>
          <w:b/>
          <w:sz w:val="24"/>
        </w:rPr>
      </w:pPr>
      <w:r>
        <w:rPr>
          <w:rFonts w:hint="eastAsia" w:ascii="Times New Roman" w:hAnsi="Times New Roman" w:cs="仿宋"/>
          <w:b/>
          <w:sz w:val="24"/>
        </w:rPr>
        <w:t xml:space="preserve">28、质疑</w:t>
      </w:r>
      <w:r>
        <w:rPr>
          <w:rFonts w:ascii="Times New Roman" w:hAnsi="Times New Roman" w:cs="仿宋"/>
          <w:b/>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28.1供应商认为采购文件、采购过程和成交结果使自己的权益受到损害的，可以在知道或者应知其权益受到损害之日起七个工作日内，</w:t>
      </w:r>
      <w:r>
        <w:rPr>
          <w:rFonts w:hint="eastAsia" w:ascii="Times New Roman" w:hAnsi="Times New Roman" w:cs="仿宋"/>
          <w:b/>
          <w:bCs/>
          <w:sz w:val="24"/>
        </w:rPr>
        <w:t xml:space="preserve">通过 CA 数字证书登录“苏采云”系统，从“项目质疑申请”模块向采购人提出质疑。</w:t>
      </w:r>
      <w:r>
        <w:rPr>
          <w:rFonts w:hint="eastAsia" w:ascii="Times New Roman" w:hAnsi="Times New Roman" w:cs="仿宋"/>
          <w:sz w:val="24"/>
        </w:rPr>
        <w:t xml:space="preserve">质疑联系部门、联系电话、通讯地址详见采购公告。</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28.2供应商应知其权益受到损害之日，是指：</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（1）对本项目采购文件提出质疑的，为获取采购文件之日或者采购文件公告期限届满之日；</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（2）对本项目采购过程提出质疑的，为各采购程序环节结束之日；</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（3）对本项目中标或者成交结果提出质疑的，为中标或者成交结果公告期限届满之日。</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28.4供应商提出质疑应当提交质疑函和必要的证明材料。质疑函的必备内容：</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（1）供应商的姓名或者名称、地址、邮编、联系人及联系电话；</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（2）质疑项目的名称、编号；</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（3）获取采购文件的时间；</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（4）具体、明确的质疑事项和质疑事项相关的请求；</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（5）事实依据；</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（6）必要的法律依据；</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（7）提出质疑的日期；</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（8）供应商为自然人的，由本人签字；供应商为法人或者其他组织的，应当由法定代表人、主要负责人，或者其授权代表签字或者盖章，并盖公章。</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rPr>
          <w:rFonts w:ascii="Times New Roman" w:hAnsi="Times New Roman" w:cs="仿宋"/>
          <w:sz w:val="24"/>
        </w:rPr>
      </w:r>
      <w:r/>
    </w:p>
    <w:p>
      <w:pPr>
        <w:pStyle w:val="697"/>
        <w:ind w:firstLine="480"/>
        <w:spacing w:line="480" w:lineRule="exact"/>
        <w:rPr>
          <w:rFonts w:ascii="Times New Roman" w:hAnsi="Times New Roman" w:cs="仿宋"/>
          <w:sz w:val="24"/>
        </w:rPr>
      </w:pPr>
      <w:r>
        <w:rPr>
          <w:rFonts w:hint="eastAsia" w:ascii="Times New Roman" w:hAnsi="Times New Roman" w:cs="仿宋"/>
          <w:sz w:val="24"/>
        </w:rPr>
        <w:t xml:space="preserve">28.5采购人、采购代理机构在收到质疑函后7个工作日内作出答复，并以书面形式通知质疑供应商和其他有关供应商，但质疑答复的内容不涉及商业秘密。</w:t>
      </w:r>
      <w:r>
        <w:rPr>
          <w:rFonts w:ascii="Times New Roman" w:hAnsi="Times New Roman" w:cs="仿宋"/>
          <w:sz w:val="24"/>
        </w:rPr>
      </w:r>
      <w:r/>
    </w:p>
    <w:p>
      <w:pPr>
        <w:pStyle w:val="697"/>
        <w:ind w:firstLine="482"/>
        <w:spacing w:line="480" w:lineRule="exact"/>
        <w:rPr>
          <w:rFonts w:ascii="Times New Roman" w:hAnsi="Times New Roman" w:cs="仿宋"/>
          <w:b/>
          <w:sz w:val="24"/>
        </w:rPr>
      </w:pPr>
      <w:r>
        <w:rPr>
          <w:rFonts w:hint="eastAsia" w:ascii="Times New Roman" w:hAnsi="Times New Roman" w:cs="仿宋"/>
          <w:b/>
          <w:sz w:val="24"/>
        </w:rPr>
        <w:t xml:space="preserve">29、投诉</w:t>
      </w:r>
      <w:r>
        <w:rPr>
          <w:rFonts w:ascii="Times New Roman" w:hAnsi="Times New Roman" w:cs="仿宋"/>
          <w:b/>
          <w:sz w:val="24"/>
        </w:rPr>
      </w:r>
      <w:r/>
    </w:p>
    <w:p>
      <w:pPr>
        <w:pStyle w:val="697"/>
        <w:ind w:firstLine="482"/>
        <w:spacing w:line="480" w:lineRule="exact"/>
        <w:rPr>
          <w:rFonts w:ascii="Times New Roman" w:hAnsi="Times New Roman" w:cs="仿宋"/>
          <w:sz w:val="24"/>
        </w:rPr>
      </w:pPr>
      <w:r>
        <w:rPr>
          <w:rFonts w:hint="eastAsia" w:ascii="Times New Roman" w:hAnsi="Times New Roman" w:cs="仿宋"/>
          <w:sz w:val="24"/>
        </w:rPr>
        <w:t xml:space="preserve">质疑供应商对采购人、采购代理机构的答复不满意，或者采购人、采购代理机构未在规定时间内作出答复的，可以在答复期满后15个工作日内向同级财政部门提起投诉。</w:t>
      </w:r>
      <w:r>
        <w:rPr>
          <w:rFonts w:ascii="Times New Roman" w:hAnsi="Times New Roman" w:cs="仿宋"/>
          <w:sz w:val="24"/>
        </w:rPr>
      </w:r>
      <w:r/>
    </w:p>
    <w:p>
      <w:pPr>
        <w:pStyle w:val="697"/>
        <w:jc w:val="center"/>
        <w:rPr>
          <w:rFonts w:ascii="Times New Roman" w:hAnsi="Times New Roman" w:eastAsia="黑体"/>
          <w:sz w:val="44"/>
        </w:rPr>
        <w:outlineLvl w:val="0"/>
      </w:pPr>
      <w:r>
        <w:rPr>
          <w:rFonts w:hint="eastAsia" w:ascii="仿宋" w:hAnsi="仿宋" w:eastAsia="仿宋" w:cs="仿宋"/>
        </w:rPr>
        <w:br w:type="page" w:clear="all"/>
      </w:r>
      <w:bookmarkStart w:id="77" w:name="_Toc14692"/>
      <w:r/>
      <w:bookmarkStart w:id="78" w:name="_Toc141869971"/>
      <w:r/>
      <w:bookmarkStart w:id="79" w:name="_Toc3418"/>
      <w:r/>
      <w:bookmarkStart w:id="80" w:name="_Toc21941"/>
      <w:r>
        <w:rPr>
          <w:rFonts w:hint="eastAsia" w:ascii="Times New Roman" w:hAnsi="Times New Roman" w:eastAsia="黑体"/>
          <w:sz w:val="44"/>
        </w:rPr>
        <w:t xml:space="preserve">第三章  </w:t>
      </w:r>
      <w:bookmarkEnd w:id="77"/>
      <w:r/>
      <w:bookmarkEnd w:id="78"/>
      <w:r/>
      <w:bookmarkEnd w:id="79"/>
      <w:r>
        <w:rPr>
          <w:rFonts w:hint="eastAsia" w:ascii="Times New Roman" w:hAnsi="Times New Roman" w:eastAsia="黑体"/>
          <w:sz w:val="44"/>
        </w:rPr>
        <w:t xml:space="preserve">评审方法与评审标准</w:t>
      </w:r>
      <w:bookmarkEnd w:id="80"/>
      <w:r>
        <w:rPr>
          <w:rFonts w:ascii="Times New Roman" w:hAnsi="Times New Roman" w:eastAsia="黑体"/>
          <w:sz w:val="44"/>
        </w:rPr>
      </w:r>
      <w:r/>
    </w:p>
    <w:p>
      <w:pPr>
        <w:pStyle w:val="697"/>
        <w:ind w:firstLine="482"/>
        <w:jc w:val="left"/>
        <w:spacing w:line="480" w:lineRule="exact"/>
        <w:rPr>
          <w:rFonts w:ascii="Times New Roman" w:hAnsi="Times New Roman" w:cs="仿宋"/>
          <w:b/>
          <w:bCs/>
          <w:sz w:val="24"/>
        </w:rPr>
        <w:outlineLvl w:val="1"/>
      </w:pPr>
      <w:r>
        <w:rPr>
          <w:rFonts w:hint="eastAsia" w:ascii="Times New Roman" w:hAnsi="Times New Roman" w:cs="仿宋"/>
          <w:b/>
          <w:bCs/>
          <w:sz w:val="24"/>
        </w:rPr>
        <w:t xml:space="preserve">一、资格审查</w:t>
      </w:r>
      <w:r>
        <w:rPr>
          <w:rFonts w:ascii="Times New Roman" w:hAnsi="Times New Roman" w:cs="仿宋"/>
          <w:b/>
          <w:bCs/>
          <w:sz w:val="24"/>
        </w:rPr>
      </w:r>
      <w:r/>
    </w:p>
    <w:p>
      <w:pPr>
        <w:pStyle w:val="697"/>
        <w:ind w:firstLine="480"/>
        <w:jc w:val="left"/>
        <w:spacing w:line="480" w:lineRule="exact"/>
        <w:rPr>
          <w:rFonts w:ascii="Times New Roman" w:hAnsi="Times New Roman" w:cs="仿宋"/>
          <w:sz w:val="24"/>
        </w:rPr>
      </w:pPr>
      <w:r>
        <w:rPr>
          <w:rFonts w:hint="eastAsia"/>
          <w:sz w:val="24"/>
          <w:szCs w:val="28"/>
        </w:rPr>
        <w:t xml:space="preserve">资格审查人员按照下列指标对各供应商的资格进行审查，未通过审查的为无效标，不参与评审。</w:t>
      </w:r>
      <w:r>
        <w:rPr>
          <w:rFonts w:ascii="Times New Roman" w:hAnsi="Times New Roman" w:cs="仿宋"/>
          <w:sz w:val="24"/>
        </w:rPr>
      </w:r>
      <w:r/>
    </w:p>
    <w:tbl>
      <w:tblPr>
        <w:tblW w:w="8668"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pStyle w:val="697"/>
              <w:jc w:val="center"/>
              <w:spacing w:line="480" w:lineRule="exact"/>
              <w:rPr>
                <w:rFonts w:ascii="Times New Roman" w:hAnsi="Times New Roman" w:cs="仿宋"/>
              </w:rPr>
            </w:pPr>
            <w:r>
              <w:rPr>
                <w:rFonts w:hint="eastAsia" w:ascii="Times New Roman" w:hAnsi="Times New Roman" w:cs="仿宋"/>
              </w:rPr>
              <w:t xml:space="preserve">资格审查因素</w:t>
            </w:r>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pStyle w:val="697"/>
              <w:jc w:val="center"/>
              <w:spacing w:line="480" w:lineRule="exact"/>
              <w:rPr>
                <w:rFonts w:ascii="Times New Roman" w:hAnsi="Times New Roman" w:cs="仿宋"/>
              </w:rPr>
            </w:pPr>
            <w:r>
              <w:rPr>
                <w:rFonts w:hint="eastAsia" w:ascii="Times New Roman" w:hAnsi="Times New Roman" w:cs="仿宋"/>
              </w:rPr>
              <w:t xml:space="preserve">审查标准</w:t>
            </w:r>
            <w:r>
              <w:rPr>
                <w:rFonts w:ascii="Times New Roman" w:hAnsi="Times New Roman" w:cs="仿宋"/>
              </w:rPr>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pStyle w:val="697"/>
              <w:jc w:val="center"/>
              <w:spacing w:line="480" w:lineRule="exact"/>
              <w:rPr>
                <w:rFonts w:ascii="Times New Roman" w:hAnsi="Times New Roman" w:cs="仿宋"/>
              </w:rPr>
            </w:pPr>
            <w:r>
              <w:rPr>
                <w:rFonts w:hint="eastAsia" w:ascii="Times New Roman" w:hAnsi="Times New Roman" w:cs="仿宋"/>
              </w:rPr>
              <w:t xml:space="preserve">磋商响应函</w:t>
            </w:r>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pStyle w:val="697"/>
              <w:jc w:val="center"/>
              <w:spacing w:line="480" w:lineRule="exact"/>
              <w:rPr>
                <w:rFonts w:ascii="Times New Roman" w:hAnsi="Times New Roman" w:cs="仿宋"/>
              </w:rPr>
            </w:pPr>
            <w:r>
              <w:rPr>
                <w:rFonts w:hint="eastAsia" w:ascii="Times New Roman" w:hAnsi="Times New Roman" w:cs="仿宋"/>
              </w:rPr>
              <w:t xml:space="preserve">符合磋商文件要求</w:t>
            </w:r>
            <w:r>
              <w:rPr>
                <w:rFonts w:ascii="Times New Roman" w:hAnsi="Times New Roman" w:cs="仿宋"/>
              </w:rPr>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pStyle w:val="697"/>
              <w:jc w:val="center"/>
              <w:spacing w:line="480" w:lineRule="exact"/>
              <w:rPr>
                <w:rFonts w:ascii="Times New Roman" w:hAnsi="Times New Roman" w:cs="仿宋"/>
              </w:rPr>
            </w:pPr>
            <w:r>
              <w:rPr>
                <w:rFonts w:hint="eastAsia" w:ascii="Times New Roman" w:hAnsi="Times New Roman" w:cs="仿宋"/>
              </w:rPr>
              <w:t xml:space="preserve">信用信息</w:t>
            </w:r>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pStyle w:val="697"/>
              <w:jc w:val="center"/>
              <w:spacing w:line="480" w:lineRule="exact"/>
              <w:rPr>
                <w:rFonts w:ascii="Times New Roman" w:hAnsi="Times New Roman" w:cs="仿宋"/>
              </w:rPr>
            </w:pPr>
            <w:r>
              <w:rPr>
                <w:rFonts w:hint="eastAsia" w:ascii="Times New Roman" w:hAnsi="Times New Roman" w:cs="仿宋"/>
              </w:rPr>
              <w:t xml:space="preserve">符合磋商文件要求</w:t>
            </w:r>
            <w:r>
              <w:rPr>
                <w:rFonts w:ascii="Times New Roman" w:hAnsi="Times New Roman" w:cs="仿宋"/>
              </w:rPr>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pStyle w:val="697"/>
              <w:jc w:val="center"/>
              <w:spacing w:line="480" w:lineRule="exact"/>
              <w:rPr>
                <w:rFonts w:ascii="Times New Roman" w:hAnsi="Times New Roman" w:cs="仿宋"/>
              </w:rPr>
            </w:pPr>
            <w:r>
              <w:rPr>
                <w:rFonts w:hint="eastAsia" w:ascii="Times New Roman" w:hAnsi="Times New Roman" w:cs="仿宋"/>
              </w:rPr>
              <w:t xml:space="preserve">中小企业或残疾人福利性单位声明函，或监狱企业证明文件</w:t>
            </w:r>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pStyle w:val="697"/>
              <w:jc w:val="center"/>
              <w:spacing w:line="480" w:lineRule="exact"/>
              <w:rPr>
                <w:rFonts w:ascii="Times New Roman" w:hAnsi="Times New Roman" w:cs="仿宋"/>
              </w:rPr>
            </w:pPr>
            <w:r>
              <w:rPr>
                <w:rFonts w:hint="eastAsia" w:ascii="Times New Roman" w:hAnsi="Times New Roman" w:cs="仿宋"/>
              </w:rPr>
              <w:t xml:space="preserve">符合磋商文件要求</w:t>
            </w:r>
            <w:r>
              <w:rPr>
                <w:rFonts w:ascii="Times New Roman" w:hAnsi="Times New Roman" w:cs="仿宋"/>
              </w:rPr>
            </w:r>
            <w:r/>
          </w:p>
        </w:tc>
      </w:tr>
    </w:tbl>
    <w:p>
      <w:pPr>
        <w:pStyle w:val="697"/>
        <w:ind w:firstLine="482"/>
        <w:jc w:val="left"/>
        <w:spacing w:line="480" w:lineRule="exact"/>
        <w:rPr>
          <w:rFonts w:ascii="Times New Roman" w:hAnsi="Times New Roman" w:cs="仿宋"/>
          <w:b/>
          <w:bCs/>
          <w:sz w:val="24"/>
        </w:rPr>
        <w:outlineLvl w:val="1"/>
      </w:pPr>
      <w:r>
        <w:rPr>
          <w:rFonts w:hint="eastAsia" w:ascii="Times New Roman" w:hAnsi="Times New Roman" w:cs="仿宋"/>
          <w:b/>
          <w:bCs/>
          <w:sz w:val="24"/>
        </w:rPr>
        <w:t xml:space="preserve">二、符合性审查</w:t>
      </w:r>
      <w:r>
        <w:rPr>
          <w:rFonts w:ascii="Times New Roman" w:hAnsi="Times New Roman" w:cs="仿宋"/>
          <w:b/>
          <w:bCs/>
          <w:sz w:val="24"/>
        </w:rPr>
      </w:r>
      <w:r/>
    </w:p>
    <w:p>
      <w:pPr>
        <w:pStyle w:val="697"/>
        <w:ind w:firstLine="480"/>
        <w:jc w:val="left"/>
        <w:spacing w:line="480" w:lineRule="exact"/>
        <w:rPr>
          <w:rFonts w:ascii="方正仿宋_GBK" w:eastAsia="方正仿宋_GBK"/>
          <w:sz w:val="24"/>
        </w:rPr>
      </w:pPr>
      <w:r>
        <w:rPr>
          <w:rFonts w:hint="eastAsia"/>
          <w:sz w:val="24"/>
          <w:szCs w:val="28"/>
        </w:rPr>
        <w:t xml:space="preserve">磋商小组对符合资格的供应商的响应文件进行符合性审查，未通过审查的为无效标，不再参与评审。</w:t>
      </w:r>
      <w:r>
        <w:rPr>
          <w:rFonts w:ascii="方正仿宋_GBK" w:eastAsia="方正仿宋_GBK"/>
          <w:sz w:val="24"/>
        </w:rPr>
      </w:r>
      <w:r/>
    </w:p>
    <w:tbl>
      <w:tblPr>
        <w:tblW w:w="8668"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697"/>
              <w:jc w:val="center"/>
              <w:spacing w:line="480" w:lineRule="exact"/>
              <w:rPr>
                <w:rFonts w:ascii="Times New Roman" w:hAnsi="Times New Roman" w:cs="仿宋"/>
              </w:rPr>
            </w:pPr>
            <w:r>
              <w:rPr>
                <w:rFonts w:hint="eastAsia" w:ascii="Times New Roman" w:hAnsi="Times New Roman" w:cs="仿宋"/>
              </w:rPr>
              <w:t xml:space="preserve">符合性审查因素</w:t>
            </w:r>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697"/>
              <w:jc w:val="center"/>
              <w:spacing w:line="480" w:lineRule="exact"/>
              <w:rPr>
                <w:rFonts w:ascii="Times New Roman" w:hAnsi="Times New Roman" w:cs="仿宋"/>
              </w:rPr>
            </w:pPr>
            <w:r>
              <w:rPr>
                <w:rFonts w:hint="eastAsia" w:ascii="Times New Roman" w:hAnsi="Times New Roman" w:cs="仿宋"/>
              </w:rPr>
              <w:t xml:space="preserve">审查标准</w:t>
            </w:r>
            <w:r>
              <w:rPr>
                <w:rFonts w:ascii="Times New Roman" w:hAnsi="Times New Roman" w:cs="仿宋"/>
              </w:rPr>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697"/>
              <w:jc w:val="center"/>
              <w:spacing w:line="480" w:lineRule="exact"/>
              <w:rPr>
                <w:rFonts w:ascii="Times New Roman" w:hAnsi="Times New Roman" w:cs="仿宋"/>
              </w:rPr>
            </w:pPr>
            <w:r>
              <w:rPr>
                <w:rFonts w:hint="eastAsia" w:ascii="Times New Roman" w:hAnsi="Times New Roman" w:cs="仿宋"/>
              </w:rPr>
              <w:t xml:space="preserve">法人授权书</w:t>
            </w:r>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697"/>
              <w:jc w:val="center"/>
              <w:spacing w:line="480" w:lineRule="exact"/>
              <w:rPr>
                <w:rFonts w:ascii="Times New Roman" w:hAnsi="Times New Roman" w:cs="仿宋"/>
              </w:rPr>
            </w:pPr>
            <w:r>
              <w:rPr>
                <w:rFonts w:hint="eastAsia" w:ascii="Times New Roman" w:hAnsi="Times New Roman" w:cs="仿宋"/>
              </w:rPr>
              <w:t xml:space="preserve">符合磋商文件要求</w:t>
            </w:r>
            <w:r>
              <w:rPr>
                <w:rFonts w:ascii="Times New Roman" w:hAnsi="Times New Roman" w:cs="仿宋"/>
              </w:rPr>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697"/>
              <w:jc w:val="center"/>
              <w:spacing w:line="480" w:lineRule="exact"/>
              <w:rPr>
                <w:rFonts w:hint="eastAsia" w:ascii="Times New Roman" w:hAnsi="Times New Roman" w:cs="仿宋"/>
              </w:rPr>
            </w:pPr>
            <w:r>
              <w:rPr>
                <w:rFonts w:hint="eastAsia" w:ascii="Times New Roman" w:hAnsi="Times New Roman" w:cs="仿宋"/>
              </w:rPr>
              <w:t xml:space="preserve">磋商报价表</w:t>
            </w:r>
            <w:r>
              <w:rPr>
                <w:rFonts w:hint="eastAsia" w:ascii="Times New Roman" w:hAnsi="Times New Roman" w:cs="仿宋"/>
              </w:rPr>
              <w:t xml:space="preserve">及报价</w:t>
            </w:r>
            <w:r>
              <w:rPr>
                <w:rFonts w:hint="eastAsia"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697"/>
              <w:jc w:val="center"/>
              <w:spacing w:line="480" w:lineRule="exact"/>
              <w:rPr>
                <w:rFonts w:hint="eastAsia" w:ascii="Times New Roman" w:hAnsi="Times New Roman" w:cs="仿宋"/>
              </w:rPr>
            </w:pPr>
            <w:r>
              <w:rPr>
                <w:rFonts w:hint="eastAsia" w:ascii="Times New Roman" w:hAnsi="Times New Roman" w:cs="仿宋"/>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697"/>
              <w:jc w:val="center"/>
              <w:spacing w:line="480" w:lineRule="exact"/>
              <w:rPr>
                <w:rFonts w:hint="eastAsia" w:ascii="Times New Roman" w:hAnsi="Times New Roman" w:cs="仿宋"/>
              </w:rPr>
            </w:pPr>
            <w:r>
              <w:rPr>
                <w:rFonts w:hint="eastAsia" w:ascii="Times New Roman" w:hAnsi="Times New Roman" w:cs="仿宋"/>
              </w:rPr>
              <w:t xml:space="preserve">承诺函</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697"/>
              <w:jc w:val="center"/>
              <w:spacing w:line="480" w:lineRule="exact"/>
              <w:rPr>
                <w:rFonts w:hint="eastAsia" w:ascii="Times New Roman" w:hAnsi="Times New Roman" w:cs="仿宋"/>
              </w:rPr>
            </w:pPr>
            <w:r>
              <w:rPr>
                <w:rFonts w:hint="eastAsia" w:ascii="Times New Roman" w:hAnsi="Times New Roman" w:cs="仿宋"/>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697"/>
              <w:jc w:val="center"/>
              <w:spacing w:line="480" w:lineRule="exact"/>
              <w:rPr>
                <w:rFonts w:ascii="Times New Roman" w:hAnsi="Times New Roman" w:cs="仿宋"/>
              </w:rPr>
            </w:pPr>
            <w:r>
              <w:rPr>
                <w:rFonts w:hint="eastAsia" w:ascii="Times New Roman" w:hAnsi="Times New Roman" w:cs="仿宋"/>
              </w:rPr>
              <w:t xml:space="preserve">其他</w:t>
            </w:r>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697"/>
              <w:jc w:val="center"/>
              <w:spacing w:line="480" w:lineRule="exact"/>
              <w:rPr>
                <w:rFonts w:ascii="Times New Roman" w:hAnsi="Times New Roman" w:cs="仿宋"/>
              </w:rPr>
            </w:pPr>
            <w:r>
              <w:rPr>
                <w:rFonts w:hint="eastAsia" w:ascii="Times New Roman" w:hAnsi="Times New Roman" w:cs="仿宋"/>
              </w:rPr>
              <w:t xml:space="preserve">符合磋商文件要求</w:t>
            </w:r>
            <w:r>
              <w:rPr>
                <w:rFonts w:ascii="Times New Roman" w:hAnsi="Times New Roman" w:cs="仿宋"/>
              </w:rPr>
            </w:r>
            <w:r/>
          </w:p>
        </w:tc>
      </w:tr>
    </w:tbl>
    <w:p>
      <w:pPr>
        <w:pStyle w:val="697"/>
        <w:ind w:firstLine="482"/>
        <w:jc w:val="left"/>
        <w:spacing w:line="480" w:lineRule="exact"/>
        <w:rPr>
          <w:rFonts w:ascii="Times New Roman" w:hAnsi="Times New Roman" w:cs="仿宋"/>
          <w:b/>
          <w:sz w:val="24"/>
        </w:rPr>
        <w:outlineLvl w:val="1"/>
      </w:pPr>
      <w:r>
        <w:rPr>
          <w:rFonts w:hint="eastAsia" w:ascii="Times New Roman" w:hAnsi="Times New Roman" w:cs="仿宋"/>
          <w:sz w:val="24"/>
        </w:rPr>
        <w:t xml:space="preserve">三</w:t>
      </w:r>
      <w:r>
        <w:rPr>
          <w:rFonts w:ascii="Times New Roman" w:hAnsi="Times New Roman" w:cs="仿宋"/>
          <w:sz w:val="24"/>
        </w:rPr>
        <w:t xml:space="preserve">、</w:t>
      </w:r>
      <w:r>
        <w:rPr>
          <w:rFonts w:hint="eastAsia" w:ascii="Times New Roman" w:hAnsi="Times New Roman" w:cs="仿宋"/>
          <w:b/>
          <w:sz w:val="24"/>
        </w:rPr>
        <w:t xml:space="preserve">评审方法</w:t>
      </w:r>
      <w:r>
        <w:rPr>
          <w:rFonts w:ascii="Times New Roman" w:hAnsi="Times New Roman" w:cs="仿宋"/>
          <w:b/>
          <w:sz w:val="24"/>
        </w:rPr>
      </w:r>
      <w:r/>
    </w:p>
    <w:p>
      <w:pPr>
        <w:pStyle w:val="697"/>
        <w:ind w:firstLine="482"/>
        <w:jc w:val="left"/>
        <w:spacing w:line="480" w:lineRule="exact"/>
        <w:rPr>
          <w:rFonts w:ascii="Times New Roman" w:hAnsi="Times New Roman" w:cs="仿宋"/>
          <w:sz w:val="24"/>
        </w:rPr>
      </w:pPr>
      <w:r>
        <w:rPr>
          <w:rFonts w:hint="eastAsia" w:ascii="Times New Roman" w:hAnsi="Times New Roman" w:cs="仿宋"/>
          <w:sz w:val="24"/>
        </w:rPr>
        <w:t xml:space="preserve">采用综合评分法，按响应文件满足磋商文件全部实质性要求且按评审因素的量化指标评审得分最高的供应商为成交候选供应商的评审方法。</w:t>
      </w:r>
      <w:r>
        <w:rPr>
          <w:rFonts w:ascii="Times New Roman" w:hAnsi="Times New Roman" w:cs="仿宋"/>
          <w:sz w:val="24"/>
        </w:rPr>
      </w:r>
      <w:r/>
    </w:p>
    <w:p>
      <w:pPr>
        <w:pStyle w:val="697"/>
        <w:ind w:firstLine="482"/>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rPr>
          <w:rFonts w:ascii="Times New Roman" w:hAnsi="Times New Roman" w:cs="仿宋"/>
          <w:sz w:val="24"/>
        </w:rPr>
      </w:r>
      <w:r/>
    </w:p>
    <w:p>
      <w:pPr>
        <w:pStyle w:val="697"/>
        <w:ind w:firstLine="482"/>
        <w:jc w:val="left"/>
        <w:spacing w:line="480" w:lineRule="exact"/>
        <w:rPr>
          <w:rFonts w:ascii="Times New Roman" w:hAnsi="Times New Roman" w:cs="仿宋"/>
          <w:sz w:val="24"/>
        </w:rPr>
      </w:pPr>
      <w:r>
        <w:rPr>
          <w:rFonts w:hint="eastAsia" w:ascii="Times New Roman" w:hAnsi="Times New Roman" w:cs="仿宋"/>
          <w:sz w:val="24"/>
        </w:rPr>
        <w:t xml:space="preserve">磋商小组根据综合评分情况，按照评审得分由高到低顺序推荐成交候选供应商，并编写评审报告。磋商文件未规定的评标标准不得作为评审的依据。</w:t>
      </w:r>
      <w:r>
        <w:rPr>
          <w:rFonts w:ascii="Times New Roman" w:hAnsi="Times New Roman" w:cs="仿宋"/>
          <w:sz w:val="24"/>
        </w:rPr>
      </w:r>
      <w:r/>
    </w:p>
    <w:p>
      <w:pPr>
        <w:pStyle w:val="697"/>
        <w:ind w:firstLine="482"/>
        <w:jc w:val="left"/>
        <w:spacing w:line="480" w:lineRule="exact"/>
        <w:rPr>
          <w:rFonts w:ascii="Times New Roman" w:hAnsi="Times New Roman" w:cs="仿宋"/>
          <w:sz w:val="24"/>
        </w:rPr>
        <w:outlineLvl w:val="1"/>
      </w:pPr>
      <w:r/>
      <w:bookmarkStart w:id="81" w:name="EB1a5d8b2c3833482f95a1f101c76adb9d"/>
      <w:r>
        <w:rPr>
          <w:rFonts w:hint="eastAsia" w:ascii="Times New Roman" w:hAnsi="Times New Roman" w:cs="仿宋"/>
          <w:b/>
          <w:sz w:val="24"/>
        </w:rPr>
        <w:t xml:space="preserve">四</w:t>
      </w:r>
      <w:r>
        <w:rPr>
          <w:rFonts w:ascii="Times New Roman" w:hAnsi="Times New Roman" w:cs="仿宋"/>
          <w:b/>
          <w:sz w:val="24"/>
        </w:rPr>
        <w:t xml:space="preserve">、</w:t>
      </w:r>
      <w:bookmarkEnd w:id="81"/>
      <w:r>
        <w:rPr>
          <w:rFonts w:hint="eastAsia" w:ascii="Times New Roman" w:hAnsi="Times New Roman" w:cs="仿宋"/>
          <w:b/>
          <w:bCs/>
          <w:sz w:val="24"/>
        </w:rPr>
        <w:t xml:space="preserve">评审标准</w:t>
      </w:r>
      <w:r>
        <w:rPr>
          <w:rFonts w:ascii="Times New Roman" w:hAnsi="Times New Roman" w:cs="仿宋"/>
          <w:sz w:val="24"/>
        </w:rPr>
      </w:r>
      <w:r/>
    </w:p>
    <w:tbl>
      <w:tblPr>
        <w:tblW w:w="895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8"/>
        <w:gridCol w:w="1061"/>
        <w:gridCol w:w="6461"/>
      </w:tblGrid>
      <w:tr>
        <w:trPr>
          <w:trHeight w:val="699"/>
        </w:trPr>
        <w:tc>
          <w:tcPr>
            <w:tcW w:w="1428" w:type="dxa"/>
            <w:vAlign w:val="center"/>
            <w:textDirection w:val="lrTb"/>
            <w:noWrap w:val="false"/>
          </w:tcPr>
          <w:p>
            <w:pPr>
              <w:pStyle w:val="697"/>
              <w:jc w:val="center"/>
              <w:spacing w:line="400" w:lineRule="exact"/>
              <w:widowControl/>
              <w:rPr>
                <w:rFonts w:ascii="Times New Roman" w:hAnsi="Times New Roman" w:cs="宋体"/>
                <w:sz w:val="24"/>
                <w:szCs w:val="24"/>
              </w:rPr>
            </w:pPr>
            <w:r/>
            <w:bookmarkStart w:id="82" w:name="EBd5bea3a3c3254523b93c8abaa514fb10"/>
            <w:r/>
            <w:bookmarkEnd w:id="82"/>
            <w:r/>
            <w:bookmarkStart w:id="83" w:name="RANGE!A1"/>
            <w:r/>
            <w:bookmarkStart w:id="84" w:name="_Toc29751"/>
            <w:r/>
            <w:bookmarkStart w:id="85" w:name="_Toc81575168"/>
            <w:r/>
            <w:bookmarkStart w:id="86" w:name="_Toc81575205"/>
            <w:r>
              <w:rPr>
                <w:rFonts w:hint="eastAsia" w:ascii="Times New Roman" w:hAnsi="Times New Roman" w:cs="宋体"/>
                <w:sz w:val="24"/>
                <w:szCs w:val="24"/>
              </w:rPr>
              <w:t xml:space="preserve">评审因素</w:t>
            </w:r>
            <w:bookmarkEnd w:id="83"/>
            <w:r>
              <w:rPr>
                <w:rFonts w:ascii="Times New Roman" w:hAnsi="Times New Roman" w:cs="宋体"/>
                <w:sz w:val="24"/>
                <w:szCs w:val="24"/>
              </w:rPr>
            </w:r>
            <w:r/>
          </w:p>
        </w:tc>
        <w:tc>
          <w:tcPr>
            <w:tcW w:w="1061" w:type="dxa"/>
            <w:vAlign w:val="center"/>
            <w:textDirection w:val="lrTb"/>
            <w:noWrap w:val="false"/>
          </w:tcPr>
          <w:p>
            <w:pPr>
              <w:pStyle w:val="697"/>
              <w:jc w:val="center"/>
              <w:spacing w:line="400" w:lineRule="exact"/>
              <w:widowControl/>
              <w:rPr>
                <w:rFonts w:ascii="Times New Roman" w:hAnsi="Times New Roman" w:cs="宋体"/>
                <w:sz w:val="24"/>
                <w:szCs w:val="24"/>
              </w:rPr>
            </w:pPr>
            <w:r>
              <w:rPr>
                <w:rFonts w:hint="eastAsia" w:ascii="Times New Roman" w:hAnsi="Times New Roman" w:cs="宋体"/>
                <w:sz w:val="24"/>
                <w:szCs w:val="24"/>
              </w:rPr>
              <w:t xml:space="preserve">分数</w:t>
            </w:r>
            <w:r>
              <w:rPr>
                <w:rFonts w:ascii="Times New Roman" w:hAnsi="Times New Roman" w:cs="宋体"/>
                <w:sz w:val="24"/>
                <w:szCs w:val="24"/>
              </w:rPr>
            </w:r>
            <w:r/>
          </w:p>
        </w:tc>
        <w:tc>
          <w:tcPr>
            <w:tcW w:w="6461" w:type="dxa"/>
            <w:vAlign w:val="center"/>
            <w:textDirection w:val="lrTb"/>
            <w:noWrap w:val="false"/>
          </w:tcPr>
          <w:p>
            <w:pPr>
              <w:pStyle w:val="697"/>
              <w:jc w:val="center"/>
              <w:spacing w:line="400" w:lineRule="exact"/>
              <w:widowControl/>
              <w:rPr>
                <w:rFonts w:ascii="Times New Roman" w:hAnsi="Times New Roman" w:cs="宋体"/>
                <w:sz w:val="24"/>
                <w:szCs w:val="24"/>
              </w:rPr>
            </w:pPr>
            <w:r>
              <w:rPr>
                <w:rFonts w:hint="eastAsia" w:ascii="Times New Roman" w:hAnsi="Times New Roman" w:cs="宋体"/>
                <w:sz w:val="24"/>
                <w:szCs w:val="24"/>
              </w:rPr>
              <w:t xml:space="preserve">评审标准</w:t>
            </w:r>
            <w:r>
              <w:rPr>
                <w:rFonts w:ascii="Times New Roman" w:hAnsi="Times New Roman" w:cs="宋体"/>
                <w:sz w:val="24"/>
                <w:szCs w:val="24"/>
              </w:rPr>
            </w:r>
            <w:r/>
          </w:p>
        </w:tc>
      </w:tr>
      <w:tr>
        <w:trPr>
          <w:trHeight w:val="274"/>
        </w:trPr>
        <w:tc>
          <w:tcPr>
            <w:tcW w:w="1428" w:type="dxa"/>
            <w:vAlign w:val="center"/>
            <w:textDirection w:val="lrTb"/>
            <w:noWrap w:val="false"/>
          </w:tcPr>
          <w:p>
            <w:pPr>
              <w:pStyle w:val="697"/>
              <w:jc w:val="center"/>
              <w:spacing w:line="400" w:lineRule="exact"/>
              <w:widowControl/>
              <w:rPr>
                <w:rFonts w:ascii="Times New Roman" w:hAnsi="Times New Roman" w:cs="宋体"/>
                <w:szCs w:val="21"/>
              </w:rPr>
            </w:pPr>
            <w:r>
              <w:rPr>
                <w:rFonts w:hint="eastAsia" w:ascii="Times New Roman" w:hAnsi="Times New Roman" w:cs="仿宋"/>
                <w:szCs w:val="21"/>
              </w:rPr>
              <w:t xml:space="preserve">磋商报价</w:t>
            </w:r>
            <w:r>
              <w:rPr>
                <w:rFonts w:ascii="Times New Roman" w:hAnsi="Times New Roman" w:cs="宋体"/>
                <w:szCs w:val="21"/>
              </w:rPr>
            </w:r>
            <w:r/>
          </w:p>
        </w:tc>
        <w:tc>
          <w:tcPr>
            <w:tcW w:w="1061" w:type="dxa"/>
            <w:vAlign w:val="center"/>
            <w:textDirection w:val="lrTb"/>
            <w:noWrap w:val="false"/>
          </w:tcPr>
          <w:p>
            <w:pPr>
              <w:pStyle w:val="697"/>
              <w:jc w:val="center"/>
              <w:spacing w:line="400" w:lineRule="exact"/>
              <w:widowControl/>
              <w:rPr>
                <w:rFonts w:ascii="Times New Roman" w:hAnsi="Times New Roman" w:cs="宋体"/>
                <w:szCs w:val="21"/>
              </w:rPr>
            </w:pPr>
            <w:r>
              <w:rPr>
                <w:rFonts w:hint="eastAsia" w:ascii="Times New Roman" w:hAnsi="Times New Roman" w:cs="宋体"/>
                <w:szCs w:val="21"/>
              </w:rPr>
              <w:t xml:space="preserve">10.00分</w:t>
            </w:r>
            <w:r>
              <w:rPr>
                <w:rFonts w:ascii="Times New Roman" w:hAnsi="Times New Roman" w:cs="宋体"/>
                <w:szCs w:val="21"/>
              </w:rPr>
            </w:r>
            <w:r/>
          </w:p>
        </w:tc>
        <w:tc>
          <w:tcPr>
            <w:tcW w:w="6461" w:type="dxa"/>
            <w:vAlign w:val="center"/>
            <w:textDirection w:val="lrTb"/>
            <w:noWrap w:val="false"/>
          </w:tcPr>
          <w:p>
            <w:pPr>
              <w:pStyle w:val="817"/>
              <w:ind w:firstLine="0"/>
              <w:spacing w:line="400" w:lineRule="exact"/>
              <w:rPr>
                <w:rFonts w:hint="eastAsia" w:ascii="Times New Roman" w:hAnsi="Times New Roman" w:cs="仿宋"/>
                <w:b/>
                <w:bCs/>
                <w:szCs w:val="21"/>
              </w:rPr>
            </w:pPr>
            <w:r>
              <w:rPr>
                <w:rFonts w:ascii="Times New Roman" w:hAnsi="Times New Roman" w:cs="仿宋"/>
                <w:szCs w:val="21"/>
              </w:rPr>
              <w:t xml:space="preserve">采用低价优先法计算，</w:t>
            </w:r>
            <w:r>
              <w:rPr>
                <w:rFonts w:hint="eastAsia" w:ascii="Times New Roman" w:hAnsi="Times New Roman" w:cs="仿宋"/>
                <w:szCs w:val="21"/>
              </w:rPr>
              <w:t xml:space="preserve">即满足磋商文件要求且最后报价最低的供应商的价格为磋商基准价，其价格分为满分。其他供应商磋商报价得分=（磋商基准价/最后磋商报价）×10</w:t>
            </w:r>
            <w:r>
              <w:rPr>
                <w:rFonts w:ascii="Times New Roman" w:hAnsi="Times New Roman" w:cs="仿宋"/>
                <w:szCs w:val="21"/>
              </w:rPr>
              <w:t xml:space="preserve">。</w:t>
            </w:r>
            <w:r>
              <w:rPr>
                <w:rFonts w:hint="eastAsia" w:ascii="Times New Roman" w:hAnsi="Times New Roman" w:cs="仿宋"/>
                <w:b/>
                <w:bCs/>
                <w:szCs w:val="21"/>
              </w:rPr>
            </w:r>
            <w:r/>
          </w:p>
        </w:tc>
      </w:tr>
      <w:tr>
        <w:trPr>
          <w:trHeight w:val="1115"/>
        </w:trPr>
        <w:tc>
          <w:tcPr>
            <w:tcW w:w="1428" w:type="dxa"/>
            <w:vAlign w:val="center"/>
            <w:textDirection w:val="lrTb"/>
            <w:noWrap w:val="false"/>
          </w:tcPr>
          <w:p>
            <w:pPr>
              <w:pStyle w:val="697"/>
              <w:jc w:val="center"/>
              <w:spacing w:line="400" w:lineRule="exact"/>
              <w:widowControl/>
              <w:rPr>
                <w:rFonts w:hint="eastAsia" w:ascii="Times New Roman" w:hAnsi="Times New Roman" w:cs="宋体"/>
                <w:color w:val="000000"/>
                <w:szCs w:val="21"/>
              </w:rPr>
            </w:pPr>
            <w:r>
              <w:rPr>
                <w:rFonts w:hint="eastAsia" w:ascii="Times New Roman" w:hAnsi="Times New Roman" w:cs="宋体"/>
                <w:color w:val="000000"/>
                <w:szCs w:val="21"/>
              </w:rPr>
              <w:t xml:space="preserve">技术参数响应</w:t>
            </w:r>
            <w:r/>
          </w:p>
        </w:tc>
        <w:tc>
          <w:tcPr>
            <w:tcW w:w="1061" w:type="dxa"/>
            <w:vAlign w:val="center"/>
            <w:textDirection w:val="lrTb"/>
            <w:noWrap w:val="false"/>
          </w:tcPr>
          <w:p>
            <w:pPr>
              <w:pStyle w:val="697"/>
              <w:jc w:val="center"/>
              <w:spacing w:line="400" w:lineRule="exact"/>
              <w:widowControl/>
              <w:rPr>
                <w:rFonts w:ascii="Times New Roman" w:hAnsi="Times New Roman" w:cs="宋体"/>
                <w:color w:val="000000"/>
                <w:szCs w:val="21"/>
              </w:rPr>
            </w:pPr>
            <w:r>
              <w:rPr>
                <w:rFonts w:hint="eastAsia" w:ascii="Times New Roman" w:hAnsi="Times New Roman" w:cs="宋体"/>
                <w:color w:val="000000"/>
                <w:szCs w:val="21"/>
              </w:rPr>
              <w:t xml:space="preserve">34.00分</w:t>
            </w:r>
            <w:r>
              <w:rPr>
                <w:rFonts w:ascii="Times New Roman" w:hAnsi="Times New Roman" w:cs="宋体"/>
                <w:color w:val="000000"/>
                <w:szCs w:val="21"/>
              </w:rPr>
            </w:r>
            <w:r/>
          </w:p>
        </w:tc>
        <w:tc>
          <w:tcPr>
            <w:tcW w:w="6461" w:type="dxa"/>
            <w:vAlign w:val="center"/>
            <w:textDirection w:val="lrTb"/>
            <w:noWrap w:val="false"/>
          </w:tcPr>
          <w:p>
            <w:pPr>
              <w:pStyle w:val="697"/>
              <w:spacing w:line="400" w:lineRule="exact"/>
              <w:rPr>
                <w:rFonts w:hint="eastAsia" w:ascii="Times New Roman" w:hAnsi="Times New Roman" w:cs="仿宋"/>
                <w:color w:val="000000"/>
                <w:szCs w:val="21"/>
              </w:rPr>
            </w:pPr>
            <w:r>
              <w:rPr>
                <w:rFonts w:hint="eastAsia" w:ascii="Times New Roman" w:hAnsi="Times New Roman" w:cs="仿宋"/>
                <w:color w:val="000000"/>
                <w:szCs w:val="21"/>
              </w:rPr>
              <w:t xml:space="preserve">针对采购文件“第四章 采购需求”中的“二、采购清单及技术参数要求 </w:t>
            </w:r>
            <w:r>
              <w:rPr>
                <w:rFonts w:hint="eastAsia" w:ascii="Times New Roman" w:hAnsi="Times New Roman" w:cs="仿宋"/>
                <w:color w:val="000000"/>
                <w:szCs w:val="21"/>
              </w:rPr>
              <w:t xml:space="preserve">—</w:t>
            </w:r>
            <w:r>
              <w:rPr>
                <w:rFonts w:hint="eastAsia" w:ascii="Times New Roman" w:hAnsi="Times New Roman" w:cs="仿宋"/>
                <w:color w:val="000000"/>
                <w:szCs w:val="21"/>
              </w:rPr>
              <w:t xml:space="preserve">2.技术参数要求</w:t>
            </w:r>
            <w:r>
              <w:rPr>
                <w:rFonts w:hint="eastAsia" w:ascii="Times New Roman" w:hAnsi="Times New Roman" w:cs="仿宋"/>
                <w:color w:val="000000"/>
                <w:szCs w:val="21"/>
              </w:rPr>
              <w:t xml:space="preserve">—</w:t>
            </w:r>
            <w:r>
              <w:rPr>
                <w:rFonts w:hint="eastAsia" w:ascii="Times New Roman" w:hAnsi="Times New Roman" w:cs="仿宋"/>
                <w:color w:val="000000"/>
                <w:szCs w:val="21"/>
              </w:rPr>
              <w:t xml:space="preserve">A部分”所列内容进行评分，所投产品技术参数完全满足或优于采购文件技术参数要求的得3</w:t>
            </w:r>
            <w:r>
              <w:rPr>
                <w:rFonts w:ascii="Times New Roman" w:hAnsi="Times New Roman" w:cs="仿宋"/>
                <w:color w:val="000000"/>
                <w:szCs w:val="21"/>
              </w:rPr>
              <w:t xml:space="preserve">4</w:t>
            </w:r>
            <w:r>
              <w:rPr>
                <w:rFonts w:hint="eastAsia" w:ascii="Times New Roman" w:hAnsi="Times New Roman" w:cs="仿宋"/>
                <w:color w:val="000000"/>
                <w:szCs w:val="21"/>
              </w:rPr>
              <w:t xml:space="preserve">分。</w:t>
            </w:r>
            <w:r>
              <w:rPr>
                <w:rFonts w:hint="eastAsia" w:ascii="宋体" w:hAnsi="宋体" w:cs="宋体"/>
                <w:color w:val="000000"/>
                <w:szCs w:val="21"/>
              </w:rPr>
              <w:t xml:space="preserve">“▲”为重点参数要求，每有一项（一个句号的完整内容为一“项”，共12项）不满足的扣1分；其余每有一项（一个句号的完整内容为一“项”，“▲”项除外，共44项）负偏离扣0.5分，扣完为止。</w:t>
            </w:r>
            <w:r>
              <w:rPr>
                <w:rFonts w:hint="eastAsia" w:ascii="Times New Roman" w:hAnsi="Times New Roman" w:cs="仿宋"/>
                <w:color w:val="000000"/>
                <w:szCs w:val="21"/>
              </w:rPr>
            </w:r>
            <w:r/>
          </w:p>
          <w:p>
            <w:pPr>
              <w:pStyle w:val="697"/>
              <w:spacing w:line="400" w:lineRule="exact"/>
              <w:widowControl/>
              <w:rPr>
                <w:rFonts w:hint="eastAsia" w:ascii="Times New Roman" w:hAnsi="Times New Roman" w:cs="仿宋"/>
                <w:color w:val="000000"/>
                <w:szCs w:val="21"/>
              </w:rPr>
            </w:pPr>
            <w:r>
              <w:rPr>
                <w:rFonts w:hint="eastAsia" w:ascii="Times New Roman" w:hAnsi="Times New Roman" w:cs="仿宋"/>
                <w:b/>
                <w:color w:val="000000"/>
                <w:szCs w:val="21"/>
              </w:rPr>
              <w:t xml:space="preserve">注</w:t>
            </w:r>
            <w:r>
              <w:rPr>
                <w:rFonts w:hint="eastAsia" w:ascii="Times New Roman" w:hAnsi="Times New Roman" w:cs="仿宋"/>
                <w:color w:val="000000"/>
                <w:szCs w:val="21"/>
              </w:rPr>
              <w:t xml:space="preserve">：</w:t>
            </w:r>
            <w:bookmarkStart w:id="87" w:name="OLE_LINK51"/>
            <w:r/>
            <w:bookmarkStart w:id="88" w:name="OLE_LINK52"/>
            <w:r>
              <w:rPr>
                <w:rFonts w:hint="eastAsia" w:ascii="Times New Roman" w:hAnsi="Times New Roman" w:cs="仿宋"/>
                <w:color w:val="000000"/>
                <w:szCs w:val="21"/>
              </w:rPr>
              <w:t xml:space="preserve">供应商针对本项评标内容在响应文件《技术响应偏离表》中逐条列出响应及偏离情况，采购需求中要求提供证明材料的，以证明材料为准，若《技术响应偏离表》与提供证明材料的内容不一致，以证明材料为准；采购需求中未要求提供证明材料的，以《技术响应偏离表》为准，《技术响应偏离表》中未列出的对应项按负偏离进行扣分处理。</w:t>
            </w:r>
            <w:bookmarkEnd w:id="87"/>
            <w:r/>
            <w:bookmarkEnd w:id="88"/>
            <w:r>
              <w:rPr>
                <w:rFonts w:hint="eastAsia" w:ascii="Times New Roman" w:hAnsi="Times New Roman" w:cs="仿宋"/>
                <w:color w:val="000000"/>
                <w:szCs w:val="21"/>
              </w:rPr>
            </w:r>
            <w:r/>
          </w:p>
        </w:tc>
      </w:tr>
      <w:tr>
        <w:trPr>
          <w:trHeight w:val="1140"/>
        </w:trPr>
        <w:tc>
          <w:tcPr>
            <w:tcW w:w="1428" w:type="dxa"/>
            <w:vAlign w:val="center"/>
            <w:textDirection w:val="lrTb"/>
            <w:noWrap w:val="false"/>
          </w:tcPr>
          <w:p>
            <w:pPr>
              <w:pStyle w:val="697"/>
              <w:jc w:val="center"/>
              <w:spacing w:line="400" w:lineRule="exact"/>
              <w:widowControl/>
              <w:rPr>
                <w:rFonts w:hint="eastAsia" w:ascii="Times New Roman" w:hAnsi="Times New Roman" w:cs="宋体"/>
                <w:color w:val="000000"/>
                <w:szCs w:val="21"/>
              </w:rPr>
            </w:pPr>
            <w:r>
              <w:rPr>
                <w:rFonts w:hint="eastAsia" w:ascii="Times New Roman" w:hAnsi="Times New Roman" w:cs="宋体"/>
                <w:color w:val="000000"/>
                <w:szCs w:val="21"/>
              </w:rPr>
              <w:t xml:space="preserve">系统演示</w:t>
            </w:r>
            <w:r/>
          </w:p>
        </w:tc>
        <w:tc>
          <w:tcPr>
            <w:tcW w:w="1061" w:type="dxa"/>
            <w:vAlign w:val="center"/>
            <w:textDirection w:val="lrTb"/>
            <w:noWrap w:val="false"/>
          </w:tcPr>
          <w:p>
            <w:pPr>
              <w:pStyle w:val="697"/>
              <w:jc w:val="center"/>
              <w:spacing w:line="400" w:lineRule="exact"/>
              <w:widowControl/>
              <w:rPr>
                <w:rFonts w:ascii="Times New Roman" w:hAnsi="Times New Roman" w:cs="宋体"/>
                <w:color w:val="000000"/>
                <w:szCs w:val="21"/>
              </w:rPr>
            </w:pPr>
            <w:r>
              <w:rPr>
                <w:rFonts w:hint="eastAsia" w:ascii="Times New Roman" w:hAnsi="Times New Roman" w:cs="宋体"/>
                <w:color w:val="000000"/>
                <w:szCs w:val="21"/>
              </w:rPr>
              <w:t xml:space="preserve">10.00分</w:t>
            </w:r>
            <w:r>
              <w:rPr>
                <w:rFonts w:ascii="Times New Roman" w:hAnsi="Times New Roman" w:cs="宋体"/>
                <w:color w:val="000000"/>
                <w:szCs w:val="21"/>
              </w:rPr>
            </w:r>
            <w:r/>
          </w:p>
        </w:tc>
        <w:tc>
          <w:tcPr>
            <w:tcW w:w="6461" w:type="dxa"/>
            <w:vAlign w:val="center"/>
            <w:textDirection w:val="lrTb"/>
            <w:noWrap w:val="false"/>
          </w:tcPr>
          <w:p>
            <w:pPr>
              <w:pStyle w:val="697"/>
              <w:spacing w:line="400" w:lineRule="exact"/>
              <w:widowControl/>
              <w:rPr>
                <w:rFonts w:hint="eastAsia" w:ascii="Times New Roman" w:hAnsi="Times New Roman" w:cs="宋体"/>
                <w:color w:val="000000"/>
                <w:szCs w:val="21"/>
              </w:rPr>
            </w:pPr>
            <w:r>
              <w:rPr>
                <w:rFonts w:hint="eastAsia" w:ascii="Times New Roman" w:hAnsi="Times New Roman" w:cs="宋体"/>
                <w:color w:val="000000"/>
                <w:szCs w:val="21"/>
              </w:rPr>
              <w:t xml:space="preserve">供应商需</w:t>
            </w:r>
            <w:r>
              <w:rPr>
                <w:rFonts w:hint="eastAsia" w:ascii="Times New Roman" w:hAnsi="Times New Roman" w:cs="仿宋"/>
                <w:color w:val="000000"/>
                <w:szCs w:val="21"/>
              </w:rPr>
              <w:t xml:space="preserve">针对采购文件“第四章 采购需求”中的“二、采购清单及技术参数要求</w:t>
            </w:r>
            <w:r>
              <w:rPr>
                <w:rFonts w:hint="eastAsia" w:ascii="Times New Roman" w:hAnsi="Times New Roman" w:cs="仿宋"/>
                <w:color w:val="000000"/>
                <w:szCs w:val="21"/>
              </w:rPr>
              <w:t xml:space="preserve">—</w:t>
            </w:r>
            <w:r>
              <w:rPr>
                <w:rFonts w:hint="eastAsia" w:ascii="Times New Roman" w:hAnsi="Times New Roman" w:cs="仿宋"/>
                <w:color w:val="000000"/>
                <w:szCs w:val="21"/>
              </w:rPr>
              <w:t xml:space="preserve">2.技术参数要求</w:t>
            </w:r>
            <w:r>
              <w:rPr>
                <w:rFonts w:hint="eastAsia" w:ascii="Times New Roman" w:hAnsi="Times New Roman" w:cs="仿宋"/>
                <w:color w:val="000000"/>
                <w:szCs w:val="21"/>
              </w:rPr>
              <w:t xml:space="preserve">—</w:t>
            </w:r>
            <w:r>
              <w:rPr>
                <w:rFonts w:hint="eastAsia" w:ascii="Times New Roman" w:hAnsi="Times New Roman" w:cs="仿宋"/>
                <w:color w:val="000000"/>
                <w:szCs w:val="21"/>
              </w:rPr>
              <w:t xml:space="preserve">B部分”所列内容</w:t>
            </w:r>
            <w:r>
              <w:rPr>
                <w:rFonts w:hint="eastAsia" w:ascii="Times New Roman" w:hAnsi="Times New Roman" w:cs="宋体"/>
                <w:color w:val="000000"/>
                <w:szCs w:val="21"/>
              </w:rPr>
              <w:t xml:space="preserve">提供</w:t>
            </w:r>
            <w:r>
              <w:rPr>
                <w:rFonts w:hint="eastAsia" w:ascii="Times New Roman" w:hAnsi="Times New Roman" w:cs="宋体"/>
                <w:color w:val="000000"/>
                <w:szCs w:val="21"/>
              </w:rPr>
              <w:t xml:space="preserve">演示视音频（PPT 等静态图片方式演示不得分），演示时间原则上不超过15分钟。供应商应将演示视频上传在响应文件组成——“视频演示”中，单个视频压缩包不得超过50M，数量不限，所有视频压缩包总量不得超过300M，压缩包文件格式为zip格式，未按要求操作无法上传的，责任由供应商自负。未按要求上传的对应项不得分。</w:t>
            </w:r>
            <w:r/>
          </w:p>
          <w:p>
            <w:pPr>
              <w:pStyle w:val="697"/>
              <w:spacing w:line="400" w:lineRule="exact"/>
              <w:widowControl/>
              <w:rPr>
                <w:rFonts w:hint="eastAsia" w:ascii="Times New Roman" w:hAnsi="Times New Roman" w:cs="宋体"/>
                <w:b/>
                <w:color w:val="000000"/>
                <w:szCs w:val="21"/>
              </w:rPr>
            </w:pPr>
            <w:r>
              <w:rPr>
                <w:rFonts w:hint="eastAsia" w:ascii="Times New Roman" w:hAnsi="Times New Roman" w:cs="宋体"/>
                <w:b/>
                <w:color w:val="000000"/>
                <w:szCs w:val="21"/>
              </w:rPr>
              <w:t xml:space="preserve">演示内容为：</w:t>
            </w:r>
            <w:r/>
          </w:p>
          <w:p>
            <w:pPr>
              <w:pStyle w:val="697"/>
              <w:spacing w:line="400" w:lineRule="exact"/>
              <w:widowControl/>
              <w:rPr>
                <w:rFonts w:hint="eastAsia" w:ascii="Times New Roman" w:hAnsi="Times New Roman" w:cs="宋体"/>
                <w:color w:val="000000"/>
                <w:szCs w:val="21"/>
              </w:rPr>
            </w:pPr>
            <w:r>
              <w:rPr>
                <w:rFonts w:hint="eastAsia" w:ascii="Times New Roman" w:hAnsi="Times New Roman" w:cs="宋体"/>
                <w:color w:val="000000"/>
                <w:szCs w:val="21"/>
              </w:rPr>
              <w:t xml:space="preserve">1、活动打卡动态：</w:t>
            </w:r>
            <w:bookmarkStart w:id="89" w:name="OLE_LINK12"/>
            <w:r/>
            <w:bookmarkStart w:id="90" w:name="OLE_LINK13"/>
            <w:r>
              <w:rPr>
                <w:rFonts w:hint="eastAsia" w:ascii="Times New Roman" w:hAnsi="Times New Roman" w:cs="宋体"/>
                <w:color w:val="000000"/>
                <w:szCs w:val="21"/>
              </w:rPr>
              <w:t xml:space="preserve">深度集成活动签到数据，支持用户在参与活动后进行一键式“心得打卡”。支持活动感受、实践照片实时转化为社群动态，通过“线上展示+线下参与”的联动，将个体实践转化为群体激励，形成二次传播效能。</w:t>
            </w:r>
            <w:bookmarkEnd w:id="89"/>
            <w:r/>
            <w:bookmarkEnd w:id="90"/>
            <w:r>
              <w:rPr>
                <w:rFonts w:hint="eastAsia" w:ascii="Times New Roman" w:hAnsi="Times New Roman" w:cs="宋体"/>
                <w:color w:val="000000"/>
                <w:szCs w:val="21"/>
              </w:rPr>
              <w:t xml:space="preserve">全部满足得2分；否则不得分。</w:t>
            </w:r>
            <w:r/>
          </w:p>
          <w:p>
            <w:pPr>
              <w:pStyle w:val="697"/>
              <w:spacing w:line="400" w:lineRule="exact"/>
              <w:widowControl/>
              <w:rPr>
                <w:rFonts w:hint="eastAsia" w:ascii="Times New Roman" w:hAnsi="Times New Roman" w:cs="宋体"/>
                <w:color w:val="000000"/>
                <w:szCs w:val="21"/>
              </w:rPr>
            </w:pPr>
            <w:r>
              <w:rPr>
                <w:rFonts w:hint="eastAsia" w:ascii="Times New Roman" w:hAnsi="Times New Roman" w:cs="宋体"/>
                <w:color w:val="000000"/>
                <w:szCs w:val="21"/>
              </w:rPr>
              <w:t xml:space="preserve">2、</w:t>
            </w:r>
            <w:bookmarkStart w:id="91" w:name="OLE_LINK14"/>
            <w:r/>
            <w:bookmarkStart w:id="92" w:name="OLE_LINK15"/>
            <w:r>
              <w:rPr>
                <w:rFonts w:hint="eastAsia" w:ascii="Times New Roman" w:hAnsi="Times New Roman" w:cs="宋体"/>
                <w:color w:val="000000"/>
                <w:szCs w:val="21"/>
              </w:rPr>
              <w:t xml:space="preserve">智能政策图谱与待遇计算引擎：支持用户输入身份、学历、院校背景、意向单位及行业后，系统通过AI自动匹配对应政策，一键测算出可申领的补贴额度，并细化展示各项资金构成。</w:t>
            </w:r>
            <w:bookmarkEnd w:id="91"/>
            <w:r/>
            <w:bookmarkEnd w:id="92"/>
            <w:r>
              <w:rPr>
                <w:rFonts w:hint="eastAsia" w:ascii="Times New Roman" w:hAnsi="Times New Roman" w:cs="宋体"/>
                <w:color w:val="000000"/>
                <w:szCs w:val="21"/>
              </w:rPr>
              <w:t xml:space="preserve">全部满足得2分；否则不得分。</w:t>
            </w:r>
            <w:r/>
          </w:p>
          <w:p>
            <w:pPr>
              <w:pStyle w:val="697"/>
              <w:spacing w:line="400" w:lineRule="exact"/>
              <w:widowControl/>
            </w:pPr>
            <w:r>
              <w:rPr>
                <w:rFonts w:hint="eastAsia" w:ascii="Times New Roman" w:hAnsi="Times New Roman" w:cs="宋体"/>
                <w:color w:val="000000"/>
                <w:szCs w:val="21"/>
              </w:rPr>
              <w:t xml:space="preserve">3、</w:t>
            </w:r>
            <w:bookmarkStart w:id="93" w:name="OLE_LINK16"/>
            <w:r>
              <w:rPr>
                <w:rFonts w:hint="eastAsia" w:ascii="Times New Roman" w:hAnsi="Times New Roman" w:cs="宋体"/>
                <w:color w:val="000000"/>
                <w:szCs w:val="21"/>
              </w:rPr>
              <w:t xml:space="preserve">家乡建议直通车：支持学子在线提交返乡建言或个人诉求，后台管理端实时反馈与处办。管理后台建立“接收-预审-转办-反馈”工作闭环，确保学子声音能够获得答复，每一条建议均有据可查、有责可追、有果可复，建立高效的政民互动渠道。</w:t>
            </w:r>
            <w:bookmarkEnd w:id="93"/>
            <w:r>
              <w:rPr>
                <w:rFonts w:hint="eastAsia" w:ascii="Times New Roman" w:hAnsi="Times New Roman" w:cs="宋体"/>
                <w:color w:val="000000"/>
                <w:szCs w:val="21"/>
              </w:rPr>
              <w:t xml:space="preserve">全部满足得2分；否则不得分。</w:t>
            </w:r>
            <w:r/>
          </w:p>
          <w:p>
            <w:pPr>
              <w:pStyle w:val="697"/>
              <w:spacing w:line="400" w:lineRule="exact"/>
              <w:widowControl/>
              <w:rPr>
                <w:rFonts w:hint="eastAsia" w:ascii="Times New Roman" w:hAnsi="Times New Roman" w:cs="宋体"/>
                <w:color w:val="000000"/>
                <w:szCs w:val="21"/>
              </w:rPr>
            </w:pPr>
            <w:r>
              <w:rPr>
                <w:rFonts w:hint="eastAsia" w:ascii="Times New Roman" w:hAnsi="Times New Roman" w:cs="宋体"/>
                <w:color w:val="000000"/>
                <w:szCs w:val="21"/>
              </w:rPr>
              <w:t xml:space="preserve">4、</w:t>
            </w:r>
            <w:bookmarkStart w:id="94" w:name="OLE_LINK17"/>
            <w:r/>
            <w:bookmarkStart w:id="95" w:name="OLE_LINK18"/>
            <w:r>
              <w:rPr>
                <w:rFonts w:hint="eastAsia" w:ascii="Times New Roman" w:hAnsi="Times New Roman" w:cs="宋体"/>
                <w:color w:val="000000"/>
                <w:szCs w:val="21"/>
              </w:rPr>
              <w:t xml:space="preserve">积分成长与激励体系：构建完善的用户成长模型，支持通过每日签到、社区互动（发布/点赞）、活动参与等行为获取“成长值”与“积分”。内置积分兑换模块，支持学子利用积攒的积分在线申领、兑现实体奖励，实现激励闭环。全部满足得2分；否则不得分。</w:t>
            </w:r>
            <w:bookmarkEnd w:id="94"/>
            <w:r/>
            <w:bookmarkEnd w:id="95"/>
            <w:r>
              <w:rPr>
                <w:rFonts w:hint="eastAsia" w:ascii="Times New Roman" w:hAnsi="Times New Roman" w:cs="宋体"/>
                <w:color w:val="000000"/>
                <w:szCs w:val="21"/>
              </w:rPr>
            </w:r>
            <w:r/>
          </w:p>
          <w:p>
            <w:pPr>
              <w:pStyle w:val="697"/>
              <w:spacing w:line="400" w:lineRule="exact"/>
              <w:widowControl/>
              <w:rPr>
                <w:rFonts w:hint="eastAsia" w:ascii="Times New Roman" w:hAnsi="Times New Roman" w:cs="宋体"/>
                <w:color w:val="000000"/>
                <w:szCs w:val="21"/>
              </w:rPr>
            </w:pPr>
            <w:r>
              <w:rPr>
                <w:rFonts w:hint="eastAsia" w:ascii="Times New Roman" w:hAnsi="Times New Roman" w:cs="宋体"/>
                <w:color w:val="000000"/>
                <w:szCs w:val="21"/>
              </w:rPr>
              <w:t xml:space="preserve">5、</w:t>
            </w:r>
            <w:bookmarkStart w:id="96" w:name="OLE_LINK19"/>
            <w:r>
              <w:rPr>
                <w:rFonts w:hint="eastAsia" w:ascii="Times New Roman" w:hAnsi="Times New Roman" w:cs="宋体"/>
                <w:color w:val="000000"/>
                <w:szCs w:val="21"/>
              </w:rPr>
              <w:t xml:space="preserve">数字化内容管理：管理端实现活动、政策、商品、社群从多级审核、上线、到归档核销的全流程生命周期管理。集成视频、图片的AI智能审核能力，实现对其投稿内容的实时合规性、安全性自动监测。内置可视化统计大屏实时监测学子注册数据、各区域活跃度、热门专业分布，为运营决策提供直观数据支撑。</w:t>
            </w:r>
            <w:bookmarkEnd w:id="96"/>
            <w:r>
              <w:rPr>
                <w:rFonts w:hint="eastAsia" w:ascii="Times New Roman" w:hAnsi="Times New Roman" w:cs="宋体"/>
                <w:color w:val="000000"/>
                <w:szCs w:val="21"/>
              </w:rPr>
              <w:t xml:space="preserve">全部满足得2分；否则不得分。</w:t>
            </w:r>
            <w:r/>
          </w:p>
        </w:tc>
      </w:tr>
      <w:tr>
        <w:trPr>
          <w:trHeight w:val="1140"/>
        </w:trPr>
        <w:tc>
          <w:tcPr>
            <w:tcW w:w="1428" w:type="dxa"/>
            <w:vAlign w:val="center"/>
            <w:textDirection w:val="lrTb"/>
            <w:noWrap w:val="false"/>
          </w:tcPr>
          <w:p>
            <w:pPr>
              <w:pStyle w:val="697"/>
              <w:jc w:val="center"/>
              <w:spacing w:line="400" w:lineRule="exact"/>
              <w:widowControl/>
              <w:rPr>
                <w:rFonts w:ascii="Times New Roman" w:hAnsi="Times New Roman" w:cs="宋体"/>
                <w:color w:val="000000"/>
                <w:szCs w:val="21"/>
              </w:rPr>
            </w:pPr>
            <w:r>
              <w:rPr>
                <w:rFonts w:hint="eastAsia" w:ascii="Times New Roman" w:hAnsi="Times New Roman" w:cs="宋体"/>
                <w:color w:val="000000"/>
                <w:szCs w:val="21"/>
              </w:rPr>
              <w:t xml:space="preserve">软件著作权</w:t>
            </w:r>
            <w:r>
              <w:rPr>
                <w:rFonts w:ascii="Times New Roman" w:hAnsi="Times New Roman" w:cs="宋体"/>
                <w:color w:val="000000"/>
                <w:szCs w:val="21"/>
              </w:rPr>
            </w:r>
            <w:r/>
          </w:p>
        </w:tc>
        <w:tc>
          <w:tcPr>
            <w:tcW w:w="1061" w:type="dxa"/>
            <w:vAlign w:val="center"/>
            <w:textDirection w:val="lrTb"/>
            <w:noWrap w:val="false"/>
          </w:tcPr>
          <w:p>
            <w:pPr>
              <w:pStyle w:val="697"/>
              <w:jc w:val="center"/>
              <w:spacing w:line="400" w:lineRule="exact"/>
              <w:widowControl/>
              <w:rPr>
                <w:rFonts w:ascii="Times New Roman" w:hAnsi="Times New Roman" w:cs="宋体"/>
                <w:color w:val="000000"/>
                <w:szCs w:val="21"/>
              </w:rPr>
            </w:pPr>
            <w:r>
              <w:rPr>
                <w:rFonts w:hint="eastAsia" w:ascii="Times New Roman" w:hAnsi="Times New Roman" w:cs="宋体"/>
                <w:color w:val="000000"/>
                <w:szCs w:val="21"/>
              </w:rPr>
              <w:t xml:space="preserve">2.00分</w:t>
            </w:r>
            <w:r>
              <w:rPr>
                <w:rFonts w:ascii="Times New Roman" w:hAnsi="Times New Roman" w:cs="宋体"/>
                <w:color w:val="000000"/>
                <w:szCs w:val="21"/>
              </w:rPr>
            </w:r>
            <w:r/>
          </w:p>
        </w:tc>
        <w:tc>
          <w:tcPr>
            <w:tcW w:w="6461" w:type="dxa"/>
            <w:vAlign w:val="center"/>
            <w:textDirection w:val="lrTb"/>
            <w:noWrap w:val="false"/>
          </w:tcPr>
          <w:p>
            <w:pPr>
              <w:pStyle w:val="697"/>
              <w:jc w:val="left"/>
              <w:spacing w:line="400" w:lineRule="exact"/>
              <w:widowControl/>
              <w:rPr>
                <w:rFonts w:hint="eastAsia" w:ascii="Times New Roman" w:hAnsi="Times New Roman" w:cs="宋体"/>
                <w:color w:val="000000"/>
                <w:szCs w:val="21"/>
              </w:rPr>
            </w:pPr>
            <w:r>
              <w:rPr>
                <w:rFonts w:hint="eastAsia" w:ascii="Times New Roman" w:hAnsi="Times New Roman" w:cs="宋体"/>
                <w:color w:val="000000"/>
                <w:szCs w:val="21"/>
              </w:rPr>
              <w:t xml:space="preserve">供应商具有</w:t>
            </w:r>
            <w:r>
              <w:rPr>
                <w:rFonts w:hint="eastAsia" w:ascii="宋体" w:hAnsi="宋体"/>
                <w:color w:val="000000"/>
                <w:sz w:val="22"/>
              </w:rPr>
              <w:t xml:space="preserve">数据采集、数据管理、数据安全</w:t>
            </w:r>
            <w:r>
              <w:rPr>
                <w:rFonts w:hint="eastAsia" w:ascii="Times New Roman" w:hAnsi="Times New Roman" w:cs="宋体"/>
                <w:color w:val="000000"/>
                <w:szCs w:val="21"/>
              </w:rPr>
              <w:t xml:space="preserve">计算机</w:t>
            </w:r>
            <w:r>
              <w:rPr>
                <w:rFonts w:hint="eastAsia" w:ascii="Times New Roman" w:hAnsi="Times New Roman" w:cs="宋体"/>
                <w:color w:val="000000"/>
                <w:szCs w:val="21"/>
              </w:rPr>
              <w:t xml:space="preserve">软件著作权</w:t>
            </w:r>
            <w:r>
              <w:rPr>
                <w:rFonts w:hint="eastAsia" w:ascii="Times New Roman" w:hAnsi="Times New Roman" w:cs="宋体"/>
                <w:color w:val="000000"/>
                <w:szCs w:val="21"/>
              </w:rPr>
              <w:t xml:space="preserve">证书的</w:t>
            </w:r>
            <w:r>
              <w:rPr>
                <w:rFonts w:hint="eastAsia" w:ascii="Times New Roman" w:hAnsi="Times New Roman" w:cs="宋体"/>
                <w:color w:val="000000"/>
                <w:szCs w:val="21"/>
              </w:rPr>
              <w:t xml:space="preserve">，每提供一项得1分，最多</w:t>
            </w:r>
            <w:r>
              <w:rPr>
                <w:rFonts w:hint="eastAsia" w:ascii="Times New Roman" w:hAnsi="Times New Roman" w:cs="宋体"/>
                <w:color w:val="000000"/>
                <w:szCs w:val="21"/>
              </w:rPr>
              <w:t xml:space="preserve">得</w:t>
            </w:r>
            <w:r>
              <w:rPr>
                <w:rFonts w:hint="eastAsia" w:ascii="Times New Roman" w:hAnsi="Times New Roman" w:cs="宋体"/>
                <w:color w:val="000000"/>
                <w:szCs w:val="21"/>
              </w:rPr>
              <w:t xml:space="preserve">2分。</w:t>
            </w:r>
            <w:r/>
          </w:p>
          <w:p>
            <w:pPr>
              <w:pStyle w:val="697"/>
              <w:jc w:val="left"/>
              <w:spacing w:line="400" w:lineRule="exact"/>
              <w:widowControl/>
              <w:rPr>
                <w:rFonts w:hint="eastAsia" w:ascii="Times New Roman" w:hAnsi="Times New Roman" w:cs="宋体"/>
                <w:color w:val="000000"/>
                <w:szCs w:val="21"/>
              </w:rPr>
            </w:pPr>
            <w:r>
              <w:rPr>
                <w:rFonts w:hint="eastAsia" w:ascii="Times New Roman" w:hAnsi="Times New Roman" w:cs="宋体"/>
                <w:b/>
                <w:color w:val="000000"/>
                <w:szCs w:val="21"/>
              </w:rPr>
              <w:t xml:space="preserve">注:</w:t>
            </w:r>
            <w:r>
              <w:rPr>
                <w:rFonts w:hint="eastAsia" w:ascii="Times New Roman" w:hAnsi="Times New Roman" w:cs="宋体"/>
                <w:color w:val="000000"/>
                <w:szCs w:val="21"/>
              </w:rPr>
              <w:t xml:space="preserve">1、提供相关证明材料电子件，否则不得分。</w:t>
            </w:r>
            <w:r/>
          </w:p>
          <w:p>
            <w:pPr>
              <w:pStyle w:val="697"/>
              <w:numPr>
                <w:ilvl w:val="0"/>
                <w:numId w:val="4"/>
              </w:numPr>
              <w:jc w:val="left"/>
              <w:spacing w:line="400" w:lineRule="exact"/>
              <w:widowControl/>
              <w:rPr>
                <w:rFonts w:hint="eastAsia" w:ascii="Times New Roman" w:hAnsi="Times New Roman" w:cs="宋体"/>
                <w:strike/>
                <w:color w:val="000000"/>
                <w:szCs w:val="21"/>
              </w:rPr>
            </w:pPr>
            <w:r>
              <w:rPr>
                <w:rFonts w:hint="eastAsia" w:ascii="Times New Roman" w:hAnsi="Times New Roman" w:cs="宋体"/>
                <w:color w:val="000000"/>
                <w:szCs w:val="21"/>
              </w:rPr>
              <w:t xml:space="preserve">供应商提供的软件著作权如名称不一致，具有类似功能即可。</w:t>
            </w:r>
            <w:r>
              <w:rPr>
                <w:rFonts w:hint="eastAsia" w:ascii="Times New Roman" w:hAnsi="Times New Roman" w:cs="宋体"/>
                <w:strike/>
                <w:color w:val="000000"/>
                <w:szCs w:val="21"/>
              </w:rPr>
            </w:r>
            <w:r/>
          </w:p>
        </w:tc>
      </w:tr>
      <w:tr>
        <w:trPr>
          <w:trHeight w:val="450"/>
        </w:trPr>
        <w:tc>
          <w:tcPr>
            <w:tcW w:w="1428" w:type="dxa"/>
            <w:vAlign w:val="center"/>
            <w:textDirection w:val="lrTb"/>
            <w:noWrap w:val="false"/>
          </w:tcPr>
          <w:p>
            <w:pPr>
              <w:pStyle w:val="697"/>
              <w:jc w:val="center"/>
              <w:spacing w:line="400" w:lineRule="exact"/>
              <w:widowControl/>
              <w:rPr>
                <w:rFonts w:ascii="Times New Roman" w:hAnsi="Times New Roman" w:cs="宋体"/>
                <w:color w:val="000000"/>
                <w:szCs w:val="21"/>
              </w:rPr>
            </w:pPr>
            <w:r>
              <w:rPr>
                <w:rFonts w:hint="eastAsia" w:ascii="Times New Roman" w:hAnsi="Times New Roman" w:cs="宋体"/>
                <w:color w:val="000000"/>
                <w:szCs w:val="21"/>
              </w:rPr>
              <w:t xml:space="preserve">企业业绩</w:t>
            </w:r>
            <w:r>
              <w:rPr>
                <w:rFonts w:ascii="Times New Roman" w:hAnsi="Times New Roman" w:cs="宋体"/>
                <w:color w:val="000000"/>
                <w:szCs w:val="21"/>
              </w:rPr>
            </w:r>
            <w:r/>
          </w:p>
        </w:tc>
        <w:tc>
          <w:tcPr>
            <w:tcW w:w="1061" w:type="dxa"/>
            <w:vAlign w:val="center"/>
            <w:textDirection w:val="lrTb"/>
            <w:noWrap w:val="false"/>
          </w:tcPr>
          <w:p>
            <w:pPr>
              <w:pStyle w:val="697"/>
              <w:jc w:val="center"/>
              <w:spacing w:line="400" w:lineRule="exact"/>
              <w:widowControl/>
              <w:rPr>
                <w:rFonts w:hint="eastAsia" w:ascii="Times New Roman" w:hAnsi="Times New Roman" w:cs="宋体"/>
                <w:color w:val="000000"/>
                <w:szCs w:val="21"/>
              </w:rPr>
            </w:pPr>
            <w:r>
              <w:rPr>
                <w:rFonts w:hint="eastAsia" w:ascii="Times New Roman" w:hAnsi="Times New Roman" w:cs="宋体"/>
                <w:color w:val="000000"/>
                <w:szCs w:val="21"/>
              </w:rPr>
              <w:t xml:space="preserve">10.00分</w:t>
            </w:r>
            <w:r/>
          </w:p>
        </w:tc>
        <w:tc>
          <w:tcPr>
            <w:tcW w:w="6461" w:type="dxa"/>
            <w:vAlign w:val="center"/>
            <w:textDirection w:val="lrTb"/>
            <w:noWrap w:val="false"/>
          </w:tcPr>
          <w:p>
            <w:pPr>
              <w:pStyle w:val="697"/>
              <w:spacing w:line="400" w:lineRule="exact"/>
              <w:widowControl/>
              <w:rPr>
                <w:rFonts w:ascii="Times New Roman" w:hAnsi="Times New Roman" w:cs="宋体"/>
                <w:color w:val="000000"/>
                <w:szCs w:val="21"/>
              </w:rPr>
            </w:pPr>
            <w:r>
              <w:rPr>
                <w:rFonts w:hint="eastAsia" w:ascii="Times New Roman" w:hAnsi="Times New Roman" w:cs="宋体"/>
                <w:color w:val="000000"/>
                <w:szCs w:val="21"/>
              </w:rPr>
              <w:t xml:space="preserve">供应商自2023年1月1日以来（以合同签订时间为准）承担过类似项目业绩的，每有一个得2</w:t>
            </w:r>
            <w:r>
              <w:rPr>
                <w:rFonts w:ascii="Times New Roman" w:hAnsi="Times New Roman" w:cs="宋体"/>
                <w:color w:val="000000"/>
                <w:szCs w:val="21"/>
              </w:rPr>
              <w:t xml:space="preserve">.5</w:t>
            </w:r>
            <w:r>
              <w:rPr>
                <w:rFonts w:hint="eastAsia" w:ascii="Times New Roman" w:hAnsi="Times New Roman" w:cs="宋体"/>
                <w:color w:val="000000"/>
                <w:szCs w:val="21"/>
              </w:rPr>
              <w:t xml:space="preserve">分，最高得10分。</w:t>
            </w:r>
            <w:r>
              <w:rPr>
                <w:rFonts w:ascii="Times New Roman" w:hAnsi="Times New Roman" w:cs="宋体"/>
                <w:color w:val="000000"/>
                <w:szCs w:val="21"/>
              </w:rPr>
            </w:r>
            <w:r/>
          </w:p>
          <w:p>
            <w:pPr>
              <w:pStyle w:val="697"/>
              <w:spacing w:line="400" w:lineRule="exact"/>
              <w:widowControl/>
              <w:rPr>
                <w:rFonts w:hint="eastAsia" w:ascii="Times New Roman" w:hAnsi="Times New Roman" w:cs="宋体"/>
                <w:color w:val="000000"/>
                <w:szCs w:val="21"/>
              </w:rPr>
            </w:pPr>
            <w:r>
              <w:rPr>
                <w:rFonts w:hint="eastAsia" w:ascii="宋体" w:hAnsi="宋体" w:cs="宋体"/>
                <w:b/>
                <w:color w:val="000000"/>
                <w:szCs w:val="21"/>
              </w:rPr>
              <w:t xml:space="preserve">注：</w:t>
            </w:r>
            <w:r>
              <w:rPr>
                <w:rFonts w:ascii="宋体" w:hAnsi="宋体" w:cs="宋体"/>
                <w:color w:val="000000"/>
                <w:szCs w:val="21"/>
              </w:rPr>
              <w:t xml:space="preserve">1、</w:t>
            </w:r>
            <w:r>
              <w:rPr>
                <w:rFonts w:hint="eastAsia" w:ascii="宋体" w:hAnsi="宋体" w:cs="宋体"/>
                <w:color w:val="000000"/>
                <w:szCs w:val="21"/>
              </w:rPr>
              <w:t xml:space="preserve">提供合同电子件（主要内容清晰可见，含合同服务内容、合同金额、合同盖章页等）。</w:t>
            </w:r>
            <w:r>
              <w:rPr>
                <w:rFonts w:hint="eastAsia" w:ascii="宋体" w:hAnsi="宋体" w:cs="宋体"/>
                <w:color w:val="000000"/>
                <w:szCs w:val="21"/>
              </w:rPr>
              <w:t xml:space="preserve">2、一个单位分年度多次签订的合同，计入一个业绩；同一个项目，分两期或以上完成的，计入一个业绩。</w:t>
            </w:r>
            <w:r>
              <w:rPr>
                <w:rFonts w:hint="eastAsia" w:ascii="Times New Roman" w:hAnsi="Times New Roman" w:cs="宋体"/>
                <w:color w:val="000000"/>
                <w:szCs w:val="21"/>
              </w:rPr>
            </w:r>
            <w:r/>
          </w:p>
        </w:tc>
      </w:tr>
      <w:tr>
        <w:trPr>
          <w:trHeight w:val="1140"/>
        </w:trPr>
        <w:tc>
          <w:tcPr>
            <w:tcW w:w="1428" w:type="dxa"/>
            <w:vAlign w:val="center"/>
            <w:textDirection w:val="lrTb"/>
            <w:noWrap w:val="false"/>
          </w:tcPr>
          <w:p>
            <w:pPr>
              <w:pStyle w:val="697"/>
              <w:jc w:val="center"/>
              <w:spacing w:line="360" w:lineRule="exact"/>
              <w:widowControl/>
              <w:rPr>
                <w:rFonts w:ascii="Times New Roman" w:hAnsi="Times New Roman" w:cs="宋体"/>
                <w:color w:val="000000"/>
                <w:szCs w:val="24"/>
              </w:rPr>
            </w:pPr>
            <w:r>
              <w:rPr>
                <w:rFonts w:hint="eastAsia" w:ascii="Times New Roman" w:hAnsi="Times New Roman" w:cs="宋体"/>
                <w:color w:val="000000"/>
                <w:szCs w:val="24"/>
              </w:rPr>
              <w:t xml:space="preserve">项目组成员</w:t>
            </w:r>
            <w:r>
              <w:rPr>
                <w:rFonts w:ascii="Times New Roman" w:hAnsi="Times New Roman" w:cs="宋体"/>
                <w:color w:val="000000"/>
                <w:szCs w:val="24"/>
              </w:rPr>
            </w:r>
            <w:r/>
          </w:p>
        </w:tc>
        <w:tc>
          <w:tcPr>
            <w:tcW w:w="1061" w:type="dxa"/>
            <w:vAlign w:val="center"/>
            <w:textDirection w:val="lrTb"/>
            <w:noWrap w:val="false"/>
          </w:tcPr>
          <w:p>
            <w:pPr>
              <w:pStyle w:val="697"/>
              <w:jc w:val="center"/>
              <w:spacing w:line="360" w:lineRule="exact"/>
              <w:widowControl/>
              <w:rPr>
                <w:rFonts w:ascii="Times New Roman" w:hAnsi="Times New Roman" w:cs="宋体"/>
                <w:color w:val="000000"/>
                <w:szCs w:val="24"/>
              </w:rPr>
            </w:pPr>
            <w:r>
              <w:rPr>
                <w:rFonts w:hint="eastAsia" w:ascii="Times New Roman" w:hAnsi="Times New Roman" w:cs="宋体"/>
                <w:color w:val="000000"/>
                <w:szCs w:val="24"/>
              </w:rPr>
              <w:t xml:space="preserve">14.00分</w:t>
            </w:r>
            <w:r>
              <w:rPr>
                <w:rFonts w:ascii="Times New Roman" w:hAnsi="Times New Roman" w:cs="宋体"/>
                <w:color w:val="000000"/>
                <w:szCs w:val="24"/>
              </w:rPr>
            </w:r>
            <w:r/>
          </w:p>
        </w:tc>
        <w:tc>
          <w:tcPr>
            <w:tcW w:w="6461" w:type="dxa"/>
            <w:vAlign w:val="center"/>
            <w:textDirection w:val="lrTb"/>
            <w:noWrap w:val="false"/>
          </w:tcPr>
          <w:p>
            <w:pPr>
              <w:pStyle w:val="697"/>
              <w:spacing w:line="360" w:lineRule="exact"/>
              <w:widowControl/>
              <w:rPr>
                <w:rFonts w:hint="eastAsia" w:ascii="宋体" w:hAnsi="宋体" w:cs="宋体"/>
                <w:color w:val="000000"/>
                <w:szCs w:val="21"/>
              </w:rPr>
            </w:pPr>
            <w:r>
              <w:rPr>
                <w:rFonts w:hint="eastAsia" w:ascii="宋体" w:hAnsi="宋体" w:cs="宋体"/>
                <w:color w:val="000000"/>
                <w:szCs w:val="21"/>
              </w:rPr>
              <w:t xml:space="preserve">1、供应商拟派项目负责人</w:t>
            </w:r>
            <w:bookmarkStart w:id="97" w:name="OLE_LINK20"/>
            <w:r/>
            <w:bookmarkStart w:id="98" w:name="OLE_LINK21"/>
            <w:r>
              <w:rPr>
                <w:rFonts w:hint="eastAsia" w:ascii="宋体" w:hAnsi="宋体" w:cs="宋体"/>
                <w:color w:val="000000"/>
                <w:szCs w:val="21"/>
              </w:rPr>
              <w:t xml:space="preserve">（要求为1人）</w:t>
            </w:r>
            <w:bookmarkEnd w:id="97"/>
            <w:r/>
            <w:bookmarkEnd w:id="98"/>
            <w:r>
              <w:rPr>
                <w:rFonts w:hint="eastAsia" w:ascii="宋体" w:hAnsi="宋体" w:cs="宋体"/>
                <w:color w:val="000000"/>
                <w:szCs w:val="21"/>
              </w:rPr>
              <w:t xml:space="preserve">具有信息系统项目管理师或网络工程师或软件设计师证书，每有一个得2分，最高得4分。</w:t>
            </w:r>
            <w:r/>
          </w:p>
          <w:p>
            <w:pPr>
              <w:pStyle w:val="697"/>
              <w:spacing w:line="360" w:lineRule="exact"/>
              <w:widowControl/>
              <w:rPr>
                <w:rFonts w:ascii="宋体" w:hAnsi="宋体" w:cs="宋体"/>
                <w:color w:val="000000"/>
                <w:szCs w:val="21"/>
              </w:rPr>
            </w:pPr>
            <w:r>
              <w:rPr>
                <w:rFonts w:hint="eastAsia" w:ascii="宋体" w:hAnsi="宋体" w:cs="宋体"/>
                <w:color w:val="000000"/>
                <w:szCs w:val="21"/>
              </w:rPr>
              <w:t xml:space="preserve">2、供应商拟派技术负责人</w:t>
            </w:r>
            <w:r>
              <w:rPr>
                <w:rFonts w:hint="eastAsia" w:ascii="宋体" w:hAnsi="宋体" w:cs="宋体"/>
                <w:color w:val="000000"/>
                <w:szCs w:val="21"/>
              </w:rPr>
              <w:t xml:space="preserve">（要求为1人）</w:t>
            </w:r>
            <w:r>
              <w:rPr>
                <w:rFonts w:hint="eastAsia" w:ascii="宋体" w:hAnsi="宋体" w:cs="宋体"/>
                <w:color w:val="000000"/>
                <w:szCs w:val="21"/>
              </w:rPr>
              <w:t xml:space="preserve">具有系统架构设计师或系统规划与管理师或软件设计师的，每有一个得2分，最高得4分。</w:t>
            </w:r>
            <w:r>
              <w:rPr>
                <w:rFonts w:ascii="宋体" w:hAnsi="宋体" w:cs="宋体"/>
                <w:color w:val="000000"/>
                <w:szCs w:val="21"/>
              </w:rPr>
            </w:r>
            <w:r/>
          </w:p>
          <w:p>
            <w:pPr>
              <w:pStyle w:val="697"/>
              <w:spacing w:line="360" w:lineRule="exact"/>
              <w:widowControl/>
              <w:rPr>
                <w:rFonts w:hint="eastAsia" w:ascii="宋体" w:hAnsi="宋体" w:cs="宋体"/>
                <w:color w:val="000000"/>
                <w:szCs w:val="21"/>
              </w:rPr>
            </w:pPr>
            <w:r>
              <w:rPr>
                <w:rFonts w:hint="eastAsia" w:ascii="宋体" w:hAnsi="宋体" w:cs="宋体"/>
                <w:color w:val="000000"/>
                <w:szCs w:val="21"/>
              </w:rPr>
              <w:t xml:space="preserve">3、供应商拟派项目团队其他成员（除项目负责人、项目技术负责人外）具有系统分析师、软件设计师、网络工程师、信息系统管理工程师、</w:t>
            </w:r>
            <w:bookmarkStart w:id="99" w:name="OLE_LINK53"/>
            <w:r/>
            <w:bookmarkStart w:id="100" w:name="OLE_LINK54"/>
            <w:r>
              <w:rPr>
                <w:rFonts w:hint="eastAsia" w:ascii="宋体" w:hAnsi="宋体" w:cs="宋体"/>
                <w:color w:val="000000"/>
                <w:szCs w:val="21"/>
              </w:rPr>
              <w:t xml:space="preserve">系统集成项目管理工程师</w:t>
            </w:r>
            <w:bookmarkEnd w:id="99"/>
            <w:r/>
            <w:bookmarkEnd w:id="100"/>
            <w:r>
              <w:rPr>
                <w:rFonts w:hint="eastAsia" w:ascii="宋体" w:hAnsi="宋体" w:cs="宋体"/>
                <w:color w:val="000000"/>
                <w:szCs w:val="21"/>
              </w:rPr>
              <w:t xml:space="preserve">的，每有一个得1.5分，最高得6分。</w:t>
            </w:r>
            <w:r/>
          </w:p>
          <w:p>
            <w:pPr>
              <w:pStyle w:val="697"/>
              <w:spacing w:line="360" w:lineRule="exact"/>
              <w:widowControl/>
              <w:rPr>
                <w:rFonts w:hint="eastAsia" w:ascii="Times New Roman" w:hAnsi="Times New Roman" w:cs="宋体"/>
                <w:color w:val="000000"/>
                <w:szCs w:val="24"/>
              </w:rPr>
            </w:pPr>
            <w:r>
              <w:rPr>
                <w:rFonts w:hint="eastAsia" w:ascii="宋体" w:hAnsi="宋体" w:cs="宋体"/>
                <w:b/>
                <w:bCs/>
                <w:color w:val="000000"/>
                <w:szCs w:val="21"/>
              </w:rPr>
              <w:t xml:space="preserve">注</w:t>
            </w:r>
            <w:r>
              <w:rPr>
                <w:rFonts w:hint="eastAsia" w:ascii="宋体" w:hAnsi="宋体" w:cs="宋体"/>
                <w:b/>
                <w:color w:val="000000"/>
                <w:szCs w:val="21"/>
              </w:rPr>
              <w:t xml:space="preserve">：</w:t>
            </w:r>
            <w:r>
              <w:rPr>
                <w:rFonts w:hint="eastAsia" w:ascii="宋体" w:hAnsi="宋体" w:cs="宋体"/>
                <w:color w:val="000000"/>
                <w:szCs w:val="21"/>
              </w:rPr>
              <w:t xml:space="preserve">1.提供相关证书电子件和2026年2月（含）以来任意一个月供应商为其缴纳的社会保险证明电子件，证明以社保主管部门出具的为准，否则不得分；2.项目组其他成员（除项目负责人、项目技术负责人外）同一人具有多个证书或不同人具有同一证书的，不重复计分。</w:t>
            </w:r>
            <w:r>
              <w:rPr>
                <w:rFonts w:hint="eastAsia" w:ascii="Times New Roman" w:hAnsi="Times New Roman" w:cs="宋体"/>
                <w:color w:val="000000"/>
                <w:szCs w:val="24"/>
              </w:rPr>
            </w:r>
            <w:r/>
          </w:p>
        </w:tc>
      </w:tr>
      <w:tr>
        <w:trPr>
          <w:trHeight w:val="1140"/>
        </w:trPr>
        <w:tc>
          <w:tcPr>
            <w:tcW w:w="1428" w:type="dxa"/>
            <w:vAlign w:val="center"/>
            <w:textDirection w:val="lrTb"/>
            <w:noWrap w:val="false"/>
          </w:tcPr>
          <w:p>
            <w:pPr>
              <w:pStyle w:val="697"/>
              <w:jc w:val="center"/>
              <w:rPr>
                <w:rFonts w:hint="eastAsia" w:ascii="宋体" w:hAnsi="宋体" w:cs="宋体"/>
                <w:color w:val="000000"/>
                <w:szCs w:val="21"/>
              </w:rPr>
            </w:pPr>
            <w:r/>
            <w:bookmarkStart w:id="101" w:name="_Toc10422"/>
            <w:r>
              <w:rPr>
                <w:rFonts w:hint="eastAsia" w:ascii="宋体" w:hAnsi="宋体" w:cs="宋体"/>
                <w:color w:val="000000"/>
                <w:szCs w:val="21"/>
              </w:rPr>
              <w:t xml:space="preserve">系统安全和保密要求方案</w:t>
            </w:r>
            <w:r/>
          </w:p>
        </w:tc>
        <w:tc>
          <w:tcPr>
            <w:tcW w:w="1061" w:type="dxa"/>
            <w:vAlign w:val="center"/>
            <w:textDirection w:val="lrTb"/>
            <w:noWrap w:val="false"/>
          </w:tcPr>
          <w:p>
            <w:pPr>
              <w:pStyle w:val="697"/>
              <w:jc w:val="center"/>
              <w:spacing w:line="400" w:lineRule="exact"/>
              <w:rPr>
                <w:rFonts w:ascii="Times New Roman" w:hAnsi="Times New Roman"/>
                <w:color w:val="000000"/>
                <w:szCs w:val="21"/>
              </w:rPr>
            </w:pPr>
            <w:r>
              <w:rPr>
                <w:rFonts w:ascii="Times New Roman" w:hAnsi="Times New Roman"/>
                <w:color w:val="000000"/>
                <w:szCs w:val="21"/>
              </w:rPr>
              <w:t xml:space="preserve">5.00分</w:t>
            </w:r>
            <w:r/>
          </w:p>
        </w:tc>
        <w:tc>
          <w:tcPr>
            <w:tcW w:w="6461" w:type="dxa"/>
            <w:vAlign w:val="center"/>
            <w:textDirection w:val="lrTb"/>
            <w:noWrap w:val="false"/>
          </w:tcPr>
          <w:p>
            <w:pPr>
              <w:pStyle w:val="697"/>
              <w:spacing w:line="400" w:lineRule="exact"/>
              <w:rPr>
                <w:rFonts w:hint="eastAsia" w:ascii="宋体" w:hAnsi="宋体" w:cs="宋体"/>
                <w:color w:val="000000"/>
                <w:szCs w:val="21"/>
              </w:rPr>
            </w:pPr>
            <w:r>
              <w:rPr>
                <w:rFonts w:hint="eastAsia" w:ascii="宋体" w:hAnsi="宋体" w:cs="宋体"/>
                <w:color w:val="000000"/>
                <w:szCs w:val="21"/>
                <w:lang w:bidi="ar"/>
              </w:rPr>
              <w:t xml:space="preserve">针对采购文件“第四章 采购需求”中“</w:t>
            </w:r>
            <w:r>
              <w:rPr>
                <w:rFonts w:hint="eastAsia" w:ascii="宋体" w:hAnsi="宋体" w:cs="宋体"/>
                <w:color w:val="000000"/>
                <w:szCs w:val="21"/>
                <w:lang w:bidi="ar"/>
              </w:rPr>
              <w:t xml:space="preserve">六</w:t>
            </w:r>
            <w:r>
              <w:rPr>
                <w:rFonts w:hint="eastAsia" w:ascii="宋体" w:hAnsi="宋体" w:cs="宋体"/>
                <w:color w:val="000000"/>
                <w:szCs w:val="21"/>
                <w:lang w:bidi="ar"/>
              </w:rPr>
              <w:t xml:space="preserve">、系统安全和保密要求”，提供</w:t>
            </w:r>
            <w:r>
              <w:rPr>
                <w:rFonts w:hint="eastAsia" w:ascii="宋体" w:hAnsi="宋体" w:cs="宋体"/>
                <w:color w:val="000000"/>
                <w:szCs w:val="21"/>
              </w:rPr>
              <w:t xml:space="preserve">系统安全和保密要求</w:t>
            </w:r>
            <w:r>
              <w:rPr>
                <w:rFonts w:hint="eastAsia" w:ascii="宋体" w:hAnsi="宋体" w:cs="宋体"/>
                <w:color w:val="000000"/>
                <w:szCs w:val="21"/>
                <w:lang w:bidi="ar"/>
              </w:rPr>
              <w:t xml:space="preserve">方案。优于采购需求的得5分；满足采购需求的得3分；其他情况不得分。</w:t>
            </w:r>
            <w:r>
              <w:rPr>
                <w:rFonts w:hint="eastAsia" w:ascii="宋体" w:hAnsi="宋体" w:cs="宋体"/>
                <w:color w:val="000000"/>
                <w:szCs w:val="21"/>
              </w:rPr>
            </w:r>
            <w:r/>
          </w:p>
        </w:tc>
      </w:tr>
      <w:tr>
        <w:trPr>
          <w:trHeight w:val="1140"/>
        </w:trPr>
        <w:tc>
          <w:tcPr>
            <w:tcW w:w="1428" w:type="dxa"/>
            <w:vAlign w:val="center"/>
            <w:textDirection w:val="lrTb"/>
            <w:noWrap w:val="false"/>
          </w:tcPr>
          <w:p>
            <w:pPr>
              <w:pStyle w:val="697"/>
              <w:jc w:val="center"/>
              <w:rPr>
                <w:rFonts w:hint="eastAsia" w:ascii="宋体" w:hAnsi="宋体" w:cs="宋体"/>
                <w:color w:val="000000"/>
                <w:szCs w:val="21"/>
              </w:rPr>
            </w:pPr>
            <w:r>
              <w:rPr>
                <w:rFonts w:hint="eastAsia" w:ascii="宋体" w:hAnsi="宋体" w:cs="宋体"/>
                <w:color w:val="000000"/>
                <w:szCs w:val="21"/>
              </w:rPr>
              <w:t xml:space="preserve">项目实施方案</w:t>
            </w:r>
            <w:r/>
          </w:p>
        </w:tc>
        <w:tc>
          <w:tcPr>
            <w:tcW w:w="1061" w:type="dxa"/>
            <w:vAlign w:val="center"/>
            <w:textDirection w:val="lrTb"/>
            <w:noWrap w:val="false"/>
          </w:tcPr>
          <w:p>
            <w:pPr>
              <w:pStyle w:val="697"/>
              <w:jc w:val="center"/>
              <w:spacing w:line="400" w:lineRule="exact"/>
              <w:rPr>
                <w:rFonts w:ascii="Times New Roman" w:hAnsi="Times New Roman"/>
                <w:color w:val="000000"/>
                <w:szCs w:val="21"/>
              </w:rPr>
            </w:pPr>
            <w:r>
              <w:rPr>
                <w:rFonts w:ascii="Times New Roman" w:hAnsi="Times New Roman"/>
                <w:color w:val="000000"/>
                <w:szCs w:val="21"/>
              </w:rPr>
              <w:t xml:space="preserve">5.00分</w:t>
            </w:r>
            <w:r/>
          </w:p>
        </w:tc>
        <w:tc>
          <w:tcPr>
            <w:tcW w:w="6461" w:type="dxa"/>
            <w:vAlign w:val="center"/>
            <w:textDirection w:val="lrTb"/>
            <w:noWrap w:val="false"/>
          </w:tcPr>
          <w:p>
            <w:pPr>
              <w:pStyle w:val="697"/>
              <w:spacing w:line="400" w:lineRule="exact"/>
              <w:widowControl/>
              <w:rPr>
                <w:rFonts w:hint="eastAsia" w:ascii="宋体" w:hAnsi="宋体" w:cs="宋体"/>
                <w:color w:val="000000"/>
                <w:szCs w:val="21"/>
              </w:rPr>
            </w:pPr>
            <w:r>
              <w:rPr>
                <w:rFonts w:hint="eastAsia" w:ascii="宋体" w:hAnsi="宋体" w:cs="宋体"/>
                <w:color w:val="000000"/>
                <w:szCs w:val="21"/>
                <w:lang w:bidi="ar"/>
              </w:rPr>
              <w:t xml:space="preserve">针对采购文件“第四章 采购需求”中“</w:t>
            </w:r>
            <w:r>
              <w:rPr>
                <w:rFonts w:hint="eastAsia" w:ascii="宋体" w:hAnsi="宋体" w:cs="宋体"/>
                <w:color w:val="000000"/>
                <w:szCs w:val="21"/>
                <w:lang w:bidi="ar"/>
              </w:rPr>
              <w:t xml:space="preserve">七</w:t>
            </w:r>
            <w:r>
              <w:rPr>
                <w:rFonts w:hint="eastAsia" w:ascii="宋体" w:hAnsi="宋体" w:cs="宋体"/>
                <w:color w:val="000000"/>
                <w:szCs w:val="21"/>
                <w:lang w:bidi="ar"/>
              </w:rPr>
              <w:t xml:space="preserve">、项目实施要求”，提供项目实施方案。优于采购需求的得5分；满足采购需求的得3分；其他情况不得分。</w:t>
            </w:r>
            <w:r>
              <w:rPr>
                <w:rFonts w:hint="eastAsia" w:ascii="宋体" w:hAnsi="宋体" w:cs="宋体"/>
                <w:color w:val="000000"/>
                <w:szCs w:val="21"/>
              </w:rPr>
            </w:r>
            <w:r/>
          </w:p>
        </w:tc>
      </w:tr>
      <w:tr>
        <w:trPr>
          <w:trHeight w:val="1140"/>
        </w:trPr>
        <w:tc>
          <w:tcPr>
            <w:tcW w:w="1428" w:type="dxa"/>
            <w:vAlign w:val="center"/>
            <w:textDirection w:val="lrTb"/>
            <w:noWrap w:val="false"/>
          </w:tcPr>
          <w:p>
            <w:pPr>
              <w:pStyle w:val="697"/>
              <w:jc w:val="center"/>
              <w:rPr>
                <w:rFonts w:hint="eastAsia" w:ascii="宋体" w:hAnsi="宋体" w:cs="宋体"/>
                <w:color w:val="000000"/>
                <w:szCs w:val="21"/>
              </w:rPr>
            </w:pPr>
            <w:r>
              <w:rPr>
                <w:rFonts w:hint="eastAsia" w:ascii="宋体" w:hAnsi="宋体" w:cs="宋体"/>
                <w:color w:val="000000"/>
                <w:szCs w:val="21"/>
                <w:lang w:bidi="ar"/>
              </w:rPr>
              <w:t xml:space="preserve">售后运维服务方案</w:t>
            </w:r>
            <w:r>
              <w:rPr>
                <w:rFonts w:hint="eastAsia" w:ascii="宋体" w:hAnsi="宋体" w:cs="宋体"/>
                <w:color w:val="000000"/>
                <w:szCs w:val="21"/>
              </w:rPr>
            </w:r>
            <w:r/>
          </w:p>
        </w:tc>
        <w:tc>
          <w:tcPr>
            <w:tcW w:w="1061" w:type="dxa"/>
            <w:vAlign w:val="center"/>
            <w:textDirection w:val="lrTb"/>
            <w:noWrap w:val="false"/>
          </w:tcPr>
          <w:p>
            <w:pPr>
              <w:pStyle w:val="697"/>
              <w:jc w:val="center"/>
              <w:spacing w:line="400" w:lineRule="exact"/>
              <w:rPr>
                <w:rFonts w:ascii="Times New Roman" w:hAnsi="Times New Roman"/>
                <w:color w:val="000000"/>
                <w:szCs w:val="21"/>
              </w:rPr>
            </w:pPr>
            <w:r>
              <w:rPr>
                <w:rFonts w:ascii="Times New Roman" w:hAnsi="Times New Roman"/>
                <w:color w:val="000000"/>
                <w:szCs w:val="21"/>
              </w:rPr>
              <w:t xml:space="preserve">5.00分</w:t>
            </w:r>
            <w:r/>
          </w:p>
        </w:tc>
        <w:tc>
          <w:tcPr>
            <w:tcW w:w="6461" w:type="dxa"/>
            <w:vAlign w:val="center"/>
            <w:textDirection w:val="lrTb"/>
            <w:noWrap w:val="false"/>
          </w:tcPr>
          <w:p>
            <w:pPr>
              <w:pStyle w:val="697"/>
              <w:spacing w:line="400" w:lineRule="exact"/>
              <w:rPr>
                <w:rFonts w:hint="eastAsia" w:ascii="宋体" w:hAnsi="宋体" w:cs="宋体"/>
                <w:color w:val="000000"/>
                <w:szCs w:val="21"/>
              </w:rPr>
            </w:pPr>
            <w:r>
              <w:rPr>
                <w:rFonts w:hint="eastAsia" w:ascii="宋体" w:hAnsi="宋体" w:cs="宋体"/>
                <w:color w:val="000000"/>
                <w:szCs w:val="21"/>
                <w:lang w:bidi="ar"/>
              </w:rPr>
              <w:t xml:space="preserve">针对采购文件“第四章 采购需求”中“</w:t>
            </w:r>
            <w:r>
              <w:rPr>
                <w:rFonts w:hint="eastAsia" w:ascii="宋体" w:hAnsi="宋体" w:cs="宋体"/>
                <w:color w:val="000000"/>
                <w:szCs w:val="21"/>
                <w:lang w:bidi="ar"/>
              </w:rPr>
              <w:t xml:space="preserve">九</w:t>
            </w:r>
            <w:r>
              <w:rPr>
                <w:rFonts w:hint="eastAsia" w:ascii="宋体" w:hAnsi="宋体" w:cs="宋体"/>
                <w:color w:val="000000"/>
                <w:szCs w:val="21"/>
                <w:lang w:bidi="ar"/>
              </w:rPr>
              <w:t xml:space="preserve">、售后运维服务要求”，提供售后运维服务方案。优于采购需求的得5分；满足采购需求的得3分；其他情况不得分。</w:t>
            </w:r>
            <w:r>
              <w:rPr>
                <w:rFonts w:hint="eastAsia" w:ascii="宋体" w:hAnsi="宋体" w:cs="宋体"/>
                <w:color w:val="000000"/>
                <w:szCs w:val="21"/>
              </w:rPr>
            </w:r>
            <w:r/>
          </w:p>
        </w:tc>
      </w:tr>
      <w:tr>
        <w:trPr>
          <w:trHeight w:val="1140"/>
        </w:trPr>
        <w:tc>
          <w:tcPr>
            <w:tcW w:w="1428" w:type="dxa"/>
            <w:vAlign w:val="center"/>
            <w:textDirection w:val="lrTb"/>
            <w:noWrap w:val="false"/>
          </w:tcPr>
          <w:p>
            <w:pPr>
              <w:pStyle w:val="697"/>
              <w:jc w:val="center"/>
              <w:rPr>
                <w:rFonts w:hint="eastAsia" w:ascii="宋体" w:hAnsi="宋体" w:cs="宋体"/>
                <w:color w:val="000000"/>
                <w:szCs w:val="21"/>
              </w:rPr>
            </w:pPr>
            <w:r>
              <w:rPr>
                <w:rFonts w:hint="eastAsia"/>
                <w:color w:val="000000"/>
                <w:szCs w:val="21"/>
                <w:lang w:bidi="ar"/>
              </w:rPr>
              <w:t xml:space="preserve">培训方案</w:t>
            </w:r>
            <w:r>
              <w:rPr>
                <w:rFonts w:hint="eastAsia" w:ascii="宋体" w:hAnsi="宋体" w:cs="宋体"/>
                <w:color w:val="000000"/>
                <w:szCs w:val="21"/>
              </w:rPr>
            </w:r>
            <w:r/>
          </w:p>
        </w:tc>
        <w:tc>
          <w:tcPr>
            <w:tcW w:w="1061" w:type="dxa"/>
            <w:vAlign w:val="center"/>
            <w:textDirection w:val="lrTb"/>
            <w:noWrap w:val="false"/>
          </w:tcPr>
          <w:p>
            <w:pPr>
              <w:pStyle w:val="697"/>
              <w:jc w:val="center"/>
              <w:spacing w:line="400" w:lineRule="exact"/>
              <w:rPr>
                <w:rFonts w:ascii="Times New Roman" w:hAnsi="Times New Roman"/>
                <w:color w:val="000000"/>
                <w:szCs w:val="21"/>
              </w:rPr>
            </w:pPr>
            <w:r>
              <w:rPr>
                <w:rFonts w:ascii="Times New Roman" w:hAnsi="Times New Roman"/>
                <w:color w:val="000000"/>
                <w:szCs w:val="21"/>
              </w:rPr>
              <w:t xml:space="preserve">5.00分</w:t>
            </w:r>
            <w:r/>
          </w:p>
        </w:tc>
        <w:tc>
          <w:tcPr>
            <w:tcW w:w="6461" w:type="dxa"/>
            <w:vAlign w:val="center"/>
            <w:textDirection w:val="lrTb"/>
            <w:noWrap w:val="false"/>
          </w:tcPr>
          <w:p>
            <w:pPr>
              <w:pStyle w:val="697"/>
              <w:spacing w:line="400" w:lineRule="exact"/>
              <w:rPr>
                <w:rFonts w:hint="eastAsia" w:ascii="宋体" w:hAnsi="宋体" w:cs="宋体"/>
                <w:color w:val="000000"/>
                <w:szCs w:val="21"/>
              </w:rPr>
            </w:pPr>
            <w:r>
              <w:rPr>
                <w:rFonts w:hint="eastAsia" w:ascii="宋体" w:hAnsi="宋体" w:cs="宋体"/>
                <w:color w:val="000000"/>
                <w:szCs w:val="21"/>
                <w:lang w:bidi="ar"/>
              </w:rPr>
              <w:t xml:space="preserve">针对采购文件“第四章 采购需求”中“十、培训要求”，提供培训方案。优于采购需求的得5分；满足采购需求的得3分；其他情况不得分。</w:t>
            </w:r>
            <w:r>
              <w:rPr>
                <w:rFonts w:hint="eastAsia" w:ascii="宋体" w:hAnsi="宋体" w:cs="宋体"/>
                <w:color w:val="000000"/>
                <w:szCs w:val="21"/>
              </w:rPr>
            </w:r>
            <w:r/>
          </w:p>
        </w:tc>
      </w:tr>
    </w:tbl>
    <w:p>
      <w:pPr>
        <w:pStyle w:val="697"/>
        <w:rPr>
          <w:rFonts w:ascii="Times New Roman" w:hAnsi="Times New Roman"/>
          <w:b/>
          <w:sz w:val="44"/>
          <w:szCs w:val="44"/>
        </w:rPr>
      </w:pPr>
      <w:r/>
      <w:bookmarkEnd w:id="84"/>
      <w:r/>
      <w:bookmarkEnd w:id="85"/>
      <w:r/>
      <w:bookmarkEnd w:id="86"/>
      <w:r>
        <w:rPr>
          <w:rFonts w:ascii="Times New Roman" w:hAnsi="Times New Roman"/>
          <w:b/>
          <w:sz w:val="44"/>
          <w:szCs w:val="44"/>
        </w:rPr>
        <w:br w:type="page" w:clear="all"/>
      </w:r>
      <w:r/>
    </w:p>
    <w:p>
      <w:pPr>
        <w:pStyle w:val="697"/>
        <w:jc w:val="center"/>
        <w:spacing w:line="500" w:lineRule="exact"/>
        <w:rPr>
          <w:rFonts w:ascii="Times New Roman" w:hAnsi="Times New Roman"/>
          <w:b/>
          <w:sz w:val="44"/>
          <w:szCs w:val="44"/>
        </w:rPr>
        <w:outlineLvl w:val="0"/>
      </w:pPr>
      <w:r/>
      <w:bookmarkStart w:id="102" w:name="_Toc1519"/>
      <w:r/>
      <w:bookmarkStart w:id="103" w:name="_Toc31956"/>
      <w:r>
        <w:rPr>
          <w:rFonts w:ascii="Times New Roman" w:hAnsi="Times New Roman"/>
          <w:b/>
          <w:sz w:val="44"/>
          <w:szCs w:val="44"/>
        </w:rPr>
        <w:t xml:space="preserve">第四</w:t>
      </w:r>
      <w:r>
        <w:rPr>
          <w:rFonts w:hint="eastAsia" w:ascii="Times New Roman" w:hAnsi="Times New Roman"/>
          <w:b/>
          <w:sz w:val="44"/>
          <w:szCs w:val="44"/>
        </w:rPr>
        <w:t xml:space="preserve">章  </w:t>
      </w:r>
      <w:r>
        <w:rPr>
          <w:rFonts w:ascii="Times New Roman" w:hAnsi="Times New Roman"/>
          <w:b/>
          <w:sz w:val="44"/>
          <w:szCs w:val="44"/>
        </w:rPr>
        <w:t xml:space="preserve">采购需求</w:t>
      </w:r>
      <w:bookmarkEnd w:id="101"/>
      <w:r/>
      <w:bookmarkEnd w:id="102"/>
      <w:r/>
      <w:bookmarkEnd w:id="103"/>
      <w:r>
        <w:rPr>
          <w:rFonts w:ascii="Times New Roman" w:hAnsi="Times New Roman"/>
          <w:b/>
          <w:sz w:val="44"/>
          <w:szCs w:val="44"/>
        </w:rPr>
      </w:r>
      <w:r/>
    </w:p>
    <w:p>
      <w:pPr>
        <w:pStyle w:val="697"/>
        <w:ind w:firstLine="482"/>
        <w:spacing w:line="0" w:lineRule="atLeast"/>
        <w:rPr>
          <w:rFonts w:hint="eastAsia" w:ascii="宋体" w:hAnsi="宋体"/>
          <w:b/>
          <w:sz w:val="24"/>
          <w:szCs w:val="24"/>
        </w:rPr>
      </w:pPr>
      <w:r/>
      <w:bookmarkStart w:id="104" w:name="_Toc17639"/>
      <w:r/>
      <w:bookmarkStart w:id="105" w:name="_Toc22280"/>
      <w:r>
        <w:rPr>
          <w:rFonts w:hint="eastAsia" w:ascii="宋体" w:hAnsi="宋体"/>
          <w:b/>
          <w:sz w:val="24"/>
          <w:szCs w:val="24"/>
        </w:rPr>
        <w:t xml:space="preserve">采购</w:t>
      </w:r>
      <w:r>
        <w:rPr>
          <w:rFonts w:ascii="宋体" w:hAnsi="宋体"/>
          <w:b/>
          <w:sz w:val="24"/>
          <w:szCs w:val="24"/>
        </w:rPr>
        <w:t xml:space="preserve">标的清单</w:t>
      </w:r>
      <w:r>
        <w:rPr>
          <w:rFonts w:hint="eastAsia" w:ascii="宋体" w:hAnsi="宋体"/>
          <w:b/>
          <w:sz w:val="24"/>
          <w:szCs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9"/>
        <w:gridCol w:w="5125"/>
        <w:gridCol w:w="3124"/>
      </w:tblGrid>
      <w:tr>
        <w:trPr>
          <w:cantSplit/>
          <w:trHeight w:val="803"/>
        </w:trPr>
        <w:tc>
          <w:tcPr>
            <w:tcW w:w="559" w:type="pct"/>
            <w:vAlign w:val="center"/>
            <w:textDirection w:val="lrTb"/>
            <w:noWrap w:val="false"/>
          </w:tcPr>
          <w:p>
            <w:pPr>
              <w:pStyle w:val="697"/>
              <w:jc w:val="center"/>
              <w:spacing w:line="0" w:lineRule="atLeast"/>
              <w:rPr>
                <w:rFonts w:hint="eastAsia" w:ascii="宋体" w:hAnsi="宋体"/>
                <w:sz w:val="24"/>
                <w:szCs w:val="24"/>
              </w:rPr>
            </w:pPr>
            <w:r>
              <w:rPr>
                <w:rFonts w:hint="eastAsia" w:ascii="宋体" w:hAnsi="宋体"/>
                <w:sz w:val="24"/>
                <w:szCs w:val="24"/>
              </w:rPr>
              <w:t xml:space="preserve">序号</w:t>
            </w:r>
            <w:r/>
          </w:p>
        </w:tc>
        <w:tc>
          <w:tcPr>
            <w:tcW w:w="2759" w:type="pct"/>
            <w:vAlign w:val="center"/>
            <w:textDirection w:val="lrTb"/>
            <w:noWrap w:val="false"/>
          </w:tcPr>
          <w:p>
            <w:pPr>
              <w:pStyle w:val="697"/>
              <w:jc w:val="center"/>
              <w:spacing w:line="0" w:lineRule="atLeast"/>
              <w:rPr>
                <w:rFonts w:hint="eastAsia"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rPr>
                <w:rFonts w:hint="eastAsia" w:ascii="宋体" w:hAnsi="宋体"/>
                <w:sz w:val="24"/>
                <w:szCs w:val="24"/>
              </w:rPr>
            </w:r>
            <w:r/>
          </w:p>
        </w:tc>
        <w:tc>
          <w:tcPr>
            <w:tcW w:w="1682" w:type="pct"/>
            <w:vAlign w:val="center"/>
            <w:textDirection w:val="lrTb"/>
            <w:noWrap w:val="false"/>
          </w:tcPr>
          <w:p>
            <w:pPr>
              <w:pStyle w:val="697"/>
              <w:jc w:val="center"/>
              <w:spacing w:line="0" w:lineRule="atLeast"/>
              <w:rPr>
                <w:rFonts w:hint="eastAsia"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rPr>
                <w:rFonts w:hint="eastAsia" w:ascii="宋体" w:hAnsi="宋体"/>
                <w:sz w:val="24"/>
                <w:szCs w:val="24"/>
              </w:rPr>
            </w:r>
            <w:r/>
          </w:p>
        </w:tc>
      </w:tr>
      <w:tr>
        <w:trPr>
          <w:cantSplit/>
          <w:trHeight w:val="291"/>
        </w:trPr>
        <w:tc>
          <w:tcPr>
            <w:tcW w:w="559" w:type="pct"/>
            <w:vAlign w:val="center"/>
            <w:textDirection w:val="lrTb"/>
            <w:noWrap w:val="false"/>
          </w:tcPr>
          <w:p>
            <w:pPr>
              <w:pStyle w:val="697"/>
              <w:jc w:val="center"/>
              <w:spacing w:line="0" w:lineRule="atLeast"/>
              <w:rPr>
                <w:rFonts w:hint="eastAsia" w:ascii="宋体" w:hAnsi="宋体" w:cs="宋体"/>
                <w:sz w:val="24"/>
                <w:szCs w:val="24"/>
              </w:rPr>
            </w:pPr>
            <w:r>
              <w:rPr>
                <w:rFonts w:hint="eastAsia" w:ascii="宋体" w:hAnsi="宋体" w:cs="宋体"/>
                <w:sz w:val="24"/>
                <w:szCs w:val="24"/>
              </w:rPr>
              <w:t xml:space="preserve">1</w:t>
            </w:r>
            <w:r/>
          </w:p>
        </w:tc>
        <w:tc>
          <w:tcPr>
            <w:tcW w:w="2759" w:type="pct"/>
            <w:vAlign w:val="center"/>
            <w:textDirection w:val="lrTb"/>
            <w:noWrap w:val="false"/>
          </w:tcPr>
          <w:p>
            <w:pPr>
              <w:pStyle w:val="697"/>
              <w:jc w:val="center"/>
              <w:spacing w:line="540" w:lineRule="exact"/>
              <w:rPr>
                <w:rFonts w:hint="eastAsia" w:ascii="宋体" w:hAnsi="宋体" w:cs="宋体"/>
                <w:sz w:val="24"/>
                <w:szCs w:val="24"/>
              </w:rPr>
            </w:pPr>
            <w:r>
              <w:rPr>
                <w:rFonts w:hint="eastAsia" w:ascii="宋体" w:hAnsi="宋体" w:cs="宋体"/>
                <w:sz w:val="24"/>
                <w:szCs w:val="24"/>
              </w:rPr>
              <w:t xml:space="preserve">宿迁青年学子服务智能体项目</w:t>
            </w:r>
            <w:r/>
          </w:p>
        </w:tc>
        <w:tc>
          <w:tcPr>
            <w:tcW w:w="1682" w:type="pct"/>
            <w:vAlign w:val="center"/>
            <w:textDirection w:val="lrTb"/>
            <w:noWrap w:val="false"/>
          </w:tcPr>
          <w:p>
            <w:pPr>
              <w:pStyle w:val="697"/>
              <w:jc w:val="center"/>
              <w:spacing w:line="540" w:lineRule="exact"/>
              <w:rPr>
                <w:rFonts w:hint="eastAsia" w:ascii="宋体" w:hAnsi="宋体" w:cs="宋体"/>
                <w:sz w:val="24"/>
                <w:szCs w:val="24"/>
              </w:rPr>
            </w:pPr>
            <w:r>
              <w:rPr>
                <w:rFonts w:hint="eastAsia" w:ascii="宋体" w:hAnsi="宋体" w:cs="宋体"/>
                <w:sz w:val="24"/>
                <w:szCs w:val="24"/>
              </w:rPr>
              <w:t xml:space="preserve">软件和信息技术服务业</w:t>
            </w:r>
            <w:r/>
          </w:p>
        </w:tc>
      </w:tr>
    </w:tbl>
    <w:p>
      <w:pPr>
        <w:pStyle w:val="697"/>
        <w:ind w:firstLine="482"/>
        <w:spacing w:line="480" w:lineRule="exact"/>
        <w:rPr>
          <w:rFonts w:ascii="宋体" w:hAnsi="宋体"/>
          <w:b/>
          <w:sz w:val="24"/>
          <w:szCs w:val="24"/>
        </w:rPr>
        <w:outlineLvl w:val="1"/>
      </w:pPr>
      <w:r>
        <w:rPr>
          <w:rFonts w:hint="eastAsia" w:ascii="宋体" w:hAnsi="宋体"/>
          <w:b/>
          <w:sz w:val="24"/>
          <w:szCs w:val="24"/>
        </w:rPr>
        <w:t xml:space="preserve">一、项目概述</w:t>
      </w:r>
      <w:r>
        <w:rPr>
          <w:rFonts w:ascii="宋体" w:hAnsi="宋体"/>
          <w:b/>
          <w:sz w:val="24"/>
          <w:szCs w:val="24"/>
        </w:rPr>
      </w:r>
      <w:r/>
    </w:p>
    <w:p>
      <w:pPr>
        <w:pStyle w:val="697"/>
        <w:ind w:firstLine="480"/>
        <w:jc w:val="left"/>
        <w:spacing w:line="540" w:lineRule="exact"/>
        <w:rPr>
          <w:rFonts w:ascii="宋体" w:hAnsi="宋体" w:cs="仿宋"/>
          <w:sz w:val="24"/>
          <w:szCs w:val="24"/>
        </w:rPr>
      </w:pPr>
      <w:r>
        <w:rPr>
          <w:rFonts w:ascii="宋体" w:hAnsi="宋体" w:cs="仿宋"/>
          <w:sz w:val="24"/>
          <w:szCs w:val="24"/>
        </w:rPr>
        <w:t xml:space="preserve">立足“为党育人、为国育才”的政治责任，直面宿迁籍学子返乡率低下、政策兑现率不足、情感联结持续弱化的三大痛点，本项目</w:t>
      </w:r>
      <w:r>
        <w:rPr>
          <w:rFonts w:hint="eastAsia" w:ascii="宋体" w:hAnsi="宋体" w:cs="仿宋"/>
          <w:sz w:val="24"/>
          <w:szCs w:val="24"/>
        </w:rPr>
        <w:t xml:space="preserve">旨在搭建面向宿迁籍学子的人才全生命周期综合服务枢纽，构建“离乡不离心、求学常连心、返乡愿归心”的数字化联结纽带。</w:t>
      </w:r>
      <w:r>
        <w:rPr>
          <w:rFonts w:ascii="宋体" w:hAnsi="宋体" w:cs="仿宋"/>
          <w:sz w:val="24"/>
          <w:szCs w:val="24"/>
        </w:rPr>
      </w:r>
      <w:r/>
    </w:p>
    <w:p>
      <w:pPr>
        <w:pStyle w:val="697"/>
        <w:ind w:firstLine="482"/>
        <w:spacing w:line="480" w:lineRule="exact"/>
        <w:rPr>
          <w:rFonts w:hint="eastAsia" w:ascii="宋体" w:hAnsi="宋体"/>
          <w:b/>
          <w:sz w:val="24"/>
          <w:szCs w:val="24"/>
        </w:rPr>
        <w:outlineLvl w:val="1"/>
      </w:pPr>
      <w:r>
        <w:rPr>
          <w:rFonts w:hint="eastAsia" w:ascii="宋体" w:hAnsi="宋体"/>
          <w:b/>
          <w:sz w:val="24"/>
          <w:szCs w:val="24"/>
        </w:rPr>
        <w:t xml:space="preserve">二、采购清单及技术参数要求</w:t>
      </w:r>
      <w:r/>
    </w:p>
    <w:p>
      <w:pPr>
        <w:pStyle w:val="697"/>
        <w:numPr>
          <w:ilvl w:val="0"/>
          <w:numId w:val="5"/>
        </w:numPr>
        <w:ind w:firstLine="482"/>
        <w:spacing w:line="400" w:lineRule="exact"/>
        <w:tabs>
          <w:tab w:val="left" w:pos="312" w:leader="none"/>
        </w:tabs>
        <w:rPr>
          <w:rFonts w:hint="eastAsia" w:ascii="宋体" w:hAnsi="宋体"/>
          <w:b/>
          <w:sz w:val="24"/>
          <w:szCs w:val="24"/>
        </w:rPr>
      </w:pPr>
      <w:r>
        <w:rPr>
          <w:rFonts w:hint="eastAsia" w:ascii="宋体" w:hAnsi="宋体"/>
          <w:b/>
          <w:sz w:val="24"/>
          <w:szCs w:val="24"/>
        </w:rPr>
        <w:t xml:space="preserve">采购清单 </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1"/>
        <w:gridCol w:w="1830"/>
        <w:gridCol w:w="5079"/>
        <w:gridCol w:w="864"/>
        <w:gridCol w:w="804"/>
      </w:tblGrid>
      <w:tr>
        <w:trPr>
          <w:trHeight w:val="430"/>
        </w:trPr>
        <w:tc>
          <w:tcPr>
            <w:tcW w:w="383" w:type="pct"/>
            <w:vAlign w:val="center"/>
            <w:textDirection w:val="lrTb"/>
            <w:noWrap w:val="false"/>
          </w:tcPr>
          <w:p>
            <w:pPr>
              <w:pStyle w:val="697"/>
              <w:jc w:val="center"/>
              <w:widowControl/>
              <w:rPr>
                <w:rFonts w:hint="eastAsia" w:ascii="宋体" w:hAnsi="宋体" w:cs="宋体"/>
                <w:b/>
                <w:bCs/>
                <w:sz w:val="22"/>
              </w:rPr>
            </w:pPr>
            <w:r/>
            <w:bookmarkStart w:id="106" w:name="_Hlk222925286"/>
            <w:r>
              <w:rPr>
                <w:rFonts w:hint="eastAsia" w:ascii="宋体" w:hAnsi="宋体" w:cs="宋体"/>
                <w:b/>
                <w:bCs/>
                <w:sz w:val="22"/>
              </w:rPr>
              <w:t xml:space="preserve">序号</w:t>
            </w:r>
            <w:r/>
          </w:p>
        </w:tc>
        <w:tc>
          <w:tcPr>
            <w:gridSpan w:val="2"/>
            <w:tcW w:w="3719" w:type="pct"/>
            <w:vAlign w:val="center"/>
            <w:textDirection w:val="lrTb"/>
            <w:noWrap w:val="false"/>
          </w:tcPr>
          <w:p>
            <w:pPr>
              <w:pStyle w:val="697"/>
              <w:jc w:val="center"/>
              <w:widowControl/>
              <w:rPr>
                <w:rFonts w:hint="eastAsia" w:ascii="宋体" w:hAnsi="宋体" w:cs="宋体"/>
                <w:b/>
                <w:bCs/>
                <w:sz w:val="22"/>
              </w:rPr>
            </w:pPr>
            <w:r>
              <w:rPr>
                <w:rFonts w:hint="eastAsia" w:ascii="宋体" w:hAnsi="宋体" w:cs="宋体"/>
                <w:b/>
                <w:bCs/>
                <w:sz w:val="22"/>
              </w:rPr>
              <w:t xml:space="preserve">模块</w:t>
            </w:r>
            <w:r/>
          </w:p>
        </w:tc>
        <w:tc>
          <w:tcPr>
            <w:tcW w:w="465" w:type="pct"/>
            <w:vAlign w:val="center"/>
            <w:textDirection w:val="lrTb"/>
            <w:noWrap w:val="false"/>
          </w:tcPr>
          <w:p>
            <w:pPr>
              <w:pStyle w:val="697"/>
              <w:jc w:val="center"/>
              <w:widowControl/>
              <w:rPr>
                <w:rFonts w:hint="eastAsia" w:ascii="宋体" w:hAnsi="宋体" w:cs="宋体"/>
                <w:b/>
                <w:bCs/>
                <w:sz w:val="22"/>
              </w:rPr>
            </w:pPr>
            <w:r>
              <w:rPr>
                <w:rFonts w:hint="eastAsia" w:ascii="宋体" w:hAnsi="宋体" w:cs="宋体"/>
                <w:b/>
                <w:bCs/>
                <w:sz w:val="22"/>
              </w:rPr>
              <w:t xml:space="preserve">数量</w:t>
            </w:r>
            <w:r/>
          </w:p>
        </w:tc>
        <w:tc>
          <w:tcPr>
            <w:tcW w:w="433" w:type="pct"/>
            <w:vAlign w:val="center"/>
            <w:textDirection w:val="lrTb"/>
            <w:noWrap w:val="false"/>
          </w:tcPr>
          <w:p>
            <w:pPr>
              <w:pStyle w:val="697"/>
              <w:jc w:val="center"/>
              <w:widowControl/>
              <w:rPr>
                <w:rFonts w:hint="eastAsia" w:ascii="宋体" w:hAnsi="宋体" w:cs="宋体"/>
                <w:b/>
                <w:bCs/>
                <w:sz w:val="22"/>
              </w:rPr>
            </w:pPr>
            <w:r>
              <w:rPr>
                <w:rFonts w:hint="eastAsia" w:ascii="宋体" w:hAnsi="宋体" w:cs="宋体"/>
                <w:b/>
                <w:bCs/>
                <w:sz w:val="22"/>
              </w:rPr>
              <w:t xml:space="preserve">单位</w:t>
            </w:r>
            <w:r/>
          </w:p>
        </w:tc>
      </w:tr>
      <w:tr>
        <w:trPr>
          <w:cantSplit/>
          <w:trHeight w:val="355"/>
        </w:trPr>
        <w:tc>
          <w:tcPr>
            <w:tcW w:w="383" w:type="pct"/>
            <w:vAlign w:val="center"/>
            <w:vMerge w:val="restart"/>
            <w:textDirection w:val="lrTb"/>
            <w:noWrap w:val="false"/>
          </w:tcPr>
          <w:p>
            <w:pPr>
              <w:pStyle w:val="697"/>
              <w:jc w:val="center"/>
              <w:rPr>
                <w:rFonts w:hint="eastAsia" w:ascii="宋体" w:hAnsi="宋体" w:cs="宋体"/>
                <w:sz w:val="24"/>
                <w:szCs w:val="24"/>
              </w:rPr>
            </w:pPr>
            <w:r>
              <w:rPr>
                <w:rFonts w:hint="eastAsia" w:ascii="宋体" w:hAnsi="宋体" w:cs="宋体"/>
                <w:sz w:val="24"/>
                <w:szCs w:val="24"/>
              </w:rPr>
              <w:t xml:space="preserve">1</w:t>
            </w:r>
            <w:r/>
          </w:p>
        </w:tc>
        <w:tc>
          <w:tcPr>
            <w:tcW w:w="985" w:type="pct"/>
            <w:vAlign w:val="center"/>
            <w:vMerge w:val="restart"/>
            <w:textDirection w:val="lrTb"/>
            <w:noWrap w:val="false"/>
          </w:tcPr>
          <w:p>
            <w:pPr>
              <w:pStyle w:val="697"/>
              <w:jc w:val="center"/>
              <w:widowControl/>
              <w:rPr>
                <w:rFonts w:hint="eastAsia" w:ascii="宋体" w:hAnsi="宋体" w:cs="宋体"/>
                <w:sz w:val="24"/>
                <w:szCs w:val="24"/>
              </w:rPr>
            </w:pPr>
            <w:r>
              <w:rPr>
                <w:rFonts w:ascii="宋体" w:hAnsi="宋体" w:cs="宋体"/>
                <w:sz w:val="24"/>
                <w:szCs w:val="24"/>
              </w:rPr>
              <w:t xml:space="preserve">小程序端</w:t>
            </w:r>
            <w:r>
              <w:rPr>
                <w:rFonts w:hint="eastAsia" w:ascii="宋体" w:hAnsi="宋体" w:cs="宋体"/>
                <w:sz w:val="24"/>
                <w:szCs w:val="24"/>
              </w:rPr>
            </w:r>
            <w:r/>
          </w:p>
        </w:tc>
        <w:tc>
          <w:tcPr>
            <w:tcW w:w="2734" w:type="pct"/>
            <w:vAlign w:val="center"/>
            <w:textDirection w:val="lrTb"/>
            <w:noWrap w:val="false"/>
          </w:tcPr>
          <w:p>
            <w:pPr>
              <w:pStyle w:val="697"/>
              <w:jc w:val="left"/>
              <w:widowControl/>
              <w:rPr>
                <w:rFonts w:hint="eastAsia" w:ascii="宋体" w:hAnsi="宋体" w:cs="宋体"/>
                <w:sz w:val="24"/>
                <w:szCs w:val="24"/>
              </w:rPr>
            </w:pPr>
            <w:r>
              <w:rPr>
                <w:rFonts w:ascii="宋体" w:hAnsi="宋体" w:cs="宋体"/>
                <w:sz w:val="24"/>
                <w:szCs w:val="24"/>
              </w:rPr>
              <w:t xml:space="preserve">社会实践活动</w:t>
            </w:r>
            <w:r>
              <w:rPr>
                <w:rFonts w:hint="eastAsia" w:ascii="宋体" w:hAnsi="宋体" w:cs="宋体"/>
                <w:sz w:val="24"/>
                <w:szCs w:val="24"/>
              </w:rPr>
            </w:r>
            <w:r/>
          </w:p>
        </w:tc>
        <w:tc>
          <w:tcPr>
            <w:tcW w:w="465" w:type="pct"/>
            <w:vAlign w:val="center"/>
            <w:textDirection w:val="lrTb"/>
            <w:noWrap w:val="false"/>
          </w:tcPr>
          <w:p>
            <w:pPr>
              <w:pStyle w:val="697"/>
              <w:jc w:val="center"/>
              <w:widowControl/>
              <w:rPr>
                <w:rFonts w:hint="eastAsia" w:ascii="宋体" w:hAnsi="宋体" w:cs="宋体"/>
                <w:sz w:val="24"/>
                <w:szCs w:val="24"/>
              </w:rPr>
            </w:pPr>
            <w:r>
              <w:rPr>
                <w:rFonts w:hint="eastAsia" w:ascii="宋体" w:hAnsi="宋体" w:cs="宋体"/>
                <w:sz w:val="24"/>
                <w:szCs w:val="24"/>
              </w:rPr>
              <w:t xml:space="preserve">1</w:t>
            </w:r>
            <w:r/>
          </w:p>
        </w:tc>
        <w:tc>
          <w:tcPr>
            <w:tcW w:w="433" w:type="pct"/>
            <w:vAlign w:val="center"/>
            <w:textDirection w:val="lrTb"/>
            <w:noWrap/>
          </w:tcPr>
          <w:p>
            <w:pPr>
              <w:pStyle w:val="697"/>
              <w:jc w:val="center"/>
              <w:widowControl/>
              <w:rPr>
                <w:rFonts w:hint="eastAsia" w:ascii="宋体" w:hAnsi="宋体" w:cs="宋体"/>
                <w:sz w:val="24"/>
                <w:szCs w:val="24"/>
              </w:rPr>
            </w:pPr>
            <w:r>
              <w:rPr>
                <w:rFonts w:hint="eastAsia" w:ascii="宋体" w:hAnsi="宋体" w:cs="宋体"/>
                <w:sz w:val="24"/>
                <w:szCs w:val="24"/>
              </w:rPr>
              <w:t xml:space="preserve">套</w:t>
            </w:r>
            <w:r/>
          </w:p>
        </w:tc>
      </w:tr>
      <w:tr>
        <w:trPr>
          <w:cantSplit/>
          <w:trHeight w:val="417"/>
        </w:trPr>
        <w:tc>
          <w:tcPr>
            <w:tcW w:w="383" w:type="pct"/>
            <w:vAlign w:val="center"/>
            <w:vMerge w:val="continue"/>
            <w:textDirection w:val="lrTb"/>
            <w:noWrap w:val="false"/>
          </w:tcPr>
          <w:p>
            <w:pPr>
              <w:pStyle w:val="697"/>
              <w:jc w:val="center"/>
              <w:rPr>
                <w:rFonts w:hint="eastAsia" w:ascii="宋体" w:hAnsi="宋体" w:cs="宋体"/>
                <w:sz w:val="24"/>
                <w:szCs w:val="24"/>
              </w:rPr>
            </w:pPr>
            <w:r>
              <w:rPr>
                <w:rFonts w:hint="eastAsia" w:ascii="宋体" w:hAnsi="宋体" w:cs="宋体"/>
                <w:sz w:val="24"/>
                <w:szCs w:val="24"/>
              </w:rPr>
            </w:r>
            <w:r/>
          </w:p>
        </w:tc>
        <w:tc>
          <w:tcPr>
            <w:tcW w:w="985" w:type="pct"/>
            <w:vAlign w:val="center"/>
            <w:vMerge w:val="continue"/>
            <w:textDirection w:val="lrTb"/>
            <w:noWrap w:val="false"/>
          </w:tcPr>
          <w:p>
            <w:pPr>
              <w:pStyle w:val="697"/>
              <w:jc w:val="left"/>
              <w:widowControl/>
              <w:rPr>
                <w:rFonts w:hint="eastAsia" w:ascii="宋体" w:hAnsi="宋体" w:cs="宋体"/>
                <w:sz w:val="24"/>
                <w:szCs w:val="24"/>
              </w:rPr>
            </w:pPr>
            <w:r>
              <w:rPr>
                <w:rFonts w:hint="eastAsia" w:ascii="宋体" w:hAnsi="宋体" w:cs="宋体"/>
                <w:sz w:val="24"/>
                <w:szCs w:val="24"/>
              </w:rPr>
            </w:r>
            <w:r/>
          </w:p>
        </w:tc>
        <w:tc>
          <w:tcPr>
            <w:tcW w:w="2734" w:type="pct"/>
            <w:vAlign w:val="center"/>
            <w:textDirection w:val="lrTb"/>
            <w:noWrap w:val="false"/>
          </w:tcPr>
          <w:p>
            <w:pPr>
              <w:pStyle w:val="697"/>
              <w:jc w:val="left"/>
              <w:widowControl/>
              <w:rPr>
                <w:rFonts w:hint="eastAsia" w:ascii="宋体" w:hAnsi="宋体" w:cs="宋体"/>
                <w:sz w:val="24"/>
                <w:szCs w:val="24"/>
              </w:rPr>
            </w:pPr>
            <w:r>
              <w:rPr>
                <w:rFonts w:ascii="宋体" w:hAnsi="宋体" w:cs="宋体"/>
                <w:sz w:val="24"/>
                <w:szCs w:val="24"/>
              </w:rPr>
              <w:t xml:space="preserve">母校召集令（社群）</w:t>
            </w:r>
            <w:r>
              <w:rPr>
                <w:rFonts w:hint="eastAsia" w:ascii="宋体" w:hAnsi="宋体" w:cs="宋体"/>
                <w:sz w:val="24"/>
                <w:szCs w:val="24"/>
              </w:rPr>
            </w:r>
            <w:r/>
          </w:p>
        </w:tc>
        <w:tc>
          <w:tcPr>
            <w:tcW w:w="465" w:type="pct"/>
            <w:vAlign w:val="center"/>
            <w:textDirection w:val="lrTb"/>
            <w:noWrap w:val="false"/>
          </w:tcPr>
          <w:p>
            <w:pPr>
              <w:pStyle w:val="697"/>
              <w:jc w:val="center"/>
              <w:widowControl/>
              <w:rPr>
                <w:rFonts w:hint="eastAsia" w:ascii="宋体" w:hAnsi="宋体" w:cs="宋体"/>
                <w:sz w:val="24"/>
                <w:szCs w:val="24"/>
              </w:rPr>
            </w:pPr>
            <w:r>
              <w:rPr>
                <w:rFonts w:hint="eastAsia" w:ascii="宋体" w:hAnsi="宋体" w:cs="宋体"/>
                <w:sz w:val="24"/>
                <w:szCs w:val="24"/>
              </w:rPr>
              <w:t xml:space="preserve">1</w:t>
            </w:r>
            <w:r/>
          </w:p>
        </w:tc>
        <w:tc>
          <w:tcPr>
            <w:tcW w:w="433" w:type="pct"/>
            <w:vAlign w:val="center"/>
            <w:textDirection w:val="lrTb"/>
            <w:noWrap/>
          </w:tcPr>
          <w:p>
            <w:pPr>
              <w:pStyle w:val="697"/>
              <w:jc w:val="center"/>
              <w:widowControl/>
              <w:rPr>
                <w:rFonts w:hint="eastAsia" w:ascii="宋体" w:hAnsi="宋体" w:cs="宋体"/>
                <w:sz w:val="24"/>
                <w:szCs w:val="24"/>
              </w:rPr>
            </w:pPr>
            <w:r>
              <w:rPr>
                <w:rFonts w:hint="eastAsia" w:ascii="宋体" w:hAnsi="宋体" w:cs="宋体"/>
                <w:sz w:val="24"/>
                <w:szCs w:val="24"/>
              </w:rPr>
              <w:t xml:space="preserve">套</w:t>
            </w:r>
            <w:r/>
          </w:p>
        </w:tc>
      </w:tr>
      <w:tr>
        <w:trPr>
          <w:cantSplit/>
          <w:trHeight w:val="422"/>
        </w:trPr>
        <w:tc>
          <w:tcPr>
            <w:tcW w:w="383" w:type="pct"/>
            <w:vAlign w:val="center"/>
            <w:vMerge w:val="continue"/>
            <w:textDirection w:val="lrTb"/>
            <w:noWrap w:val="false"/>
          </w:tcPr>
          <w:p>
            <w:pPr>
              <w:pStyle w:val="697"/>
              <w:jc w:val="center"/>
              <w:rPr>
                <w:rFonts w:hint="eastAsia" w:ascii="宋体" w:hAnsi="宋体" w:cs="宋体"/>
                <w:sz w:val="24"/>
                <w:szCs w:val="24"/>
              </w:rPr>
            </w:pPr>
            <w:r>
              <w:rPr>
                <w:rFonts w:hint="eastAsia" w:ascii="宋体" w:hAnsi="宋体" w:cs="宋体"/>
                <w:sz w:val="24"/>
                <w:szCs w:val="24"/>
              </w:rPr>
            </w:r>
            <w:r/>
          </w:p>
        </w:tc>
        <w:tc>
          <w:tcPr>
            <w:tcW w:w="985" w:type="pct"/>
            <w:vAlign w:val="center"/>
            <w:vMerge w:val="continue"/>
            <w:textDirection w:val="lrTb"/>
            <w:noWrap w:val="false"/>
          </w:tcPr>
          <w:p>
            <w:pPr>
              <w:pStyle w:val="697"/>
              <w:jc w:val="left"/>
              <w:widowControl/>
              <w:rPr>
                <w:rFonts w:hint="eastAsia" w:ascii="宋体" w:hAnsi="宋体" w:cs="宋体"/>
                <w:sz w:val="24"/>
                <w:szCs w:val="24"/>
              </w:rPr>
            </w:pPr>
            <w:r>
              <w:rPr>
                <w:rFonts w:hint="eastAsia" w:ascii="宋体" w:hAnsi="宋体" w:cs="宋体"/>
                <w:sz w:val="24"/>
                <w:szCs w:val="24"/>
              </w:rPr>
            </w:r>
            <w:r/>
          </w:p>
        </w:tc>
        <w:tc>
          <w:tcPr>
            <w:tcW w:w="2734" w:type="pct"/>
            <w:vAlign w:val="center"/>
            <w:textDirection w:val="lrTb"/>
            <w:noWrap w:val="false"/>
          </w:tcPr>
          <w:p>
            <w:pPr>
              <w:pStyle w:val="697"/>
              <w:jc w:val="left"/>
              <w:widowControl/>
              <w:rPr>
                <w:rFonts w:hint="eastAsia" w:ascii="宋体" w:hAnsi="宋体" w:cs="宋体"/>
                <w:sz w:val="24"/>
                <w:szCs w:val="24"/>
              </w:rPr>
            </w:pPr>
            <w:r>
              <w:rPr>
                <w:rFonts w:ascii="宋体" w:hAnsi="宋体" w:cs="宋体"/>
                <w:sz w:val="24"/>
                <w:szCs w:val="24"/>
              </w:rPr>
              <w:t xml:space="preserve">我的建议直通家乡</w:t>
            </w:r>
            <w:r>
              <w:rPr>
                <w:rFonts w:hint="eastAsia" w:ascii="宋体" w:hAnsi="宋体" w:cs="宋体"/>
                <w:sz w:val="24"/>
                <w:szCs w:val="24"/>
              </w:rPr>
            </w:r>
            <w:r/>
          </w:p>
        </w:tc>
        <w:tc>
          <w:tcPr>
            <w:tcW w:w="465" w:type="pct"/>
            <w:vAlign w:val="center"/>
            <w:textDirection w:val="lrTb"/>
            <w:noWrap w:val="false"/>
          </w:tcPr>
          <w:p>
            <w:pPr>
              <w:pStyle w:val="697"/>
              <w:jc w:val="center"/>
              <w:widowControl/>
              <w:rPr>
                <w:rFonts w:hint="eastAsia" w:ascii="宋体" w:hAnsi="宋体" w:cs="宋体"/>
                <w:sz w:val="24"/>
                <w:szCs w:val="24"/>
              </w:rPr>
            </w:pPr>
            <w:r>
              <w:rPr>
                <w:rFonts w:hint="eastAsia" w:ascii="宋体" w:hAnsi="宋体" w:cs="宋体"/>
                <w:sz w:val="24"/>
                <w:szCs w:val="24"/>
              </w:rPr>
              <w:t xml:space="preserve">1</w:t>
            </w:r>
            <w:r/>
          </w:p>
        </w:tc>
        <w:tc>
          <w:tcPr>
            <w:tcW w:w="433" w:type="pct"/>
            <w:vAlign w:val="center"/>
            <w:textDirection w:val="lrTb"/>
            <w:noWrap/>
          </w:tcPr>
          <w:p>
            <w:pPr>
              <w:pStyle w:val="697"/>
              <w:jc w:val="center"/>
              <w:widowControl/>
              <w:rPr>
                <w:rFonts w:hint="eastAsia" w:ascii="宋体" w:hAnsi="宋体" w:cs="宋体"/>
                <w:sz w:val="24"/>
                <w:szCs w:val="24"/>
              </w:rPr>
            </w:pPr>
            <w:r>
              <w:rPr>
                <w:rFonts w:hint="eastAsia" w:ascii="宋体" w:hAnsi="宋体" w:cs="宋体"/>
                <w:sz w:val="24"/>
                <w:szCs w:val="24"/>
              </w:rPr>
              <w:t xml:space="preserve">套</w:t>
            </w:r>
            <w:r/>
          </w:p>
        </w:tc>
      </w:tr>
      <w:tr>
        <w:trPr>
          <w:cantSplit/>
          <w:trHeight w:val="415"/>
        </w:trPr>
        <w:tc>
          <w:tcPr>
            <w:tcW w:w="383" w:type="pct"/>
            <w:vAlign w:val="center"/>
            <w:vMerge w:val="continue"/>
            <w:textDirection w:val="lrTb"/>
            <w:noWrap w:val="false"/>
          </w:tcPr>
          <w:p>
            <w:pPr>
              <w:pStyle w:val="697"/>
              <w:jc w:val="center"/>
              <w:rPr>
                <w:rFonts w:hint="eastAsia" w:ascii="宋体" w:hAnsi="宋体" w:cs="宋体"/>
                <w:sz w:val="24"/>
                <w:szCs w:val="24"/>
              </w:rPr>
            </w:pPr>
            <w:r>
              <w:rPr>
                <w:rFonts w:hint="eastAsia" w:ascii="宋体" w:hAnsi="宋体" w:cs="宋体"/>
                <w:sz w:val="24"/>
                <w:szCs w:val="24"/>
              </w:rPr>
            </w:r>
            <w:r/>
          </w:p>
        </w:tc>
        <w:tc>
          <w:tcPr>
            <w:tcW w:w="985" w:type="pct"/>
            <w:vAlign w:val="center"/>
            <w:vMerge w:val="continue"/>
            <w:textDirection w:val="lrTb"/>
            <w:noWrap w:val="false"/>
          </w:tcPr>
          <w:p>
            <w:pPr>
              <w:pStyle w:val="697"/>
              <w:jc w:val="left"/>
              <w:widowControl/>
              <w:rPr>
                <w:rFonts w:hint="eastAsia" w:ascii="宋体" w:hAnsi="宋体" w:cs="宋体"/>
                <w:sz w:val="24"/>
                <w:szCs w:val="24"/>
              </w:rPr>
            </w:pPr>
            <w:r>
              <w:rPr>
                <w:rFonts w:hint="eastAsia" w:ascii="宋体" w:hAnsi="宋体" w:cs="宋体"/>
                <w:sz w:val="24"/>
                <w:szCs w:val="24"/>
              </w:rPr>
            </w:r>
            <w:r/>
          </w:p>
        </w:tc>
        <w:tc>
          <w:tcPr>
            <w:tcW w:w="2734" w:type="pct"/>
            <w:vAlign w:val="center"/>
            <w:textDirection w:val="lrTb"/>
            <w:noWrap w:val="false"/>
          </w:tcPr>
          <w:p>
            <w:pPr>
              <w:pStyle w:val="697"/>
              <w:jc w:val="left"/>
              <w:widowControl/>
              <w:rPr>
                <w:rFonts w:hint="eastAsia" w:ascii="宋体" w:hAnsi="宋体" w:cs="宋体"/>
                <w:sz w:val="24"/>
                <w:szCs w:val="24"/>
              </w:rPr>
            </w:pPr>
            <w:r>
              <w:rPr>
                <w:rFonts w:ascii="宋体" w:hAnsi="宋体" w:cs="宋体"/>
                <w:sz w:val="24"/>
                <w:szCs w:val="24"/>
              </w:rPr>
              <w:t xml:space="preserve">我眼中的宿迁</w:t>
            </w:r>
            <w:r>
              <w:rPr>
                <w:rFonts w:hint="eastAsia" w:ascii="宋体" w:hAnsi="宋体" w:cs="宋体"/>
                <w:sz w:val="24"/>
                <w:szCs w:val="24"/>
              </w:rPr>
            </w:r>
            <w:r/>
          </w:p>
        </w:tc>
        <w:tc>
          <w:tcPr>
            <w:tcW w:w="465" w:type="pct"/>
            <w:vAlign w:val="center"/>
            <w:textDirection w:val="lrTb"/>
            <w:noWrap w:val="false"/>
          </w:tcPr>
          <w:p>
            <w:pPr>
              <w:pStyle w:val="697"/>
              <w:jc w:val="center"/>
              <w:widowControl/>
              <w:rPr>
                <w:rFonts w:hint="eastAsia" w:ascii="宋体" w:hAnsi="宋体" w:cs="宋体"/>
                <w:sz w:val="24"/>
                <w:szCs w:val="24"/>
              </w:rPr>
            </w:pPr>
            <w:r>
              <w:rPr>
                <w:rFonts w:hint="eastAsia" w:ascii="宋体" w:hAnsi="宋体" w:cs="宋体"/>
                <w:sz w:val="24"/>
                <w:szCs w:val="24"/>
              </w:rPr>
              <w:t xml:space="preserve">1</w:t>
            </w:r>
            <w:r/>
          </w:p>
        </w:tc>
        <w:tc>
          <w:tcPr>
            <w:tcW w:w="433" w:type="pct"/>
            <w:vAlign w:val="center"/>
            <w:textDirection w:val="lrTb"/>
            <w:noWrap/>
          </w:tcPr>
          <w:p>
            <w:pPr>
              <w:pStyle w:val="697"/>
              <w:jc w:val="center"/>
              <w:widowControl/>
              <w:rPr>
                <w:rFonts w:hint="eastAsia" w:ascii="宋体" w:hAnsi="宋体" w:cs="宋体"/>
                <w:sz w:val="24"/>
                <w:szCs w:val="24"/>
              </w:rPr>
            </w:pPr>
            <w:r>
              <w:rPr>
                <w:rFonts w:hint="eastAsia" w:ascii="宋体" w:hAnsi="宋体" w:cs="宋体"/>
                <w:sz w:val="24"/>
                <w:szCs w:val="24"/>
              </w:rPr>
              <w:t xml:space="preserve">套</w:t>
            </w:r>
            <w:r/>
          </w:p>
        </w:tc>
      </w:tr>
      <w:tr>
        <w:trPr>
          <w:cantSplit/>
          <w:trHeight w:val="265"/>
        </w:trPr>
        <w:tc>
          <w:tcPr>
            <w:tcW w:w="383" w:type="pct"/>
            <w:vAlign w:val="center"/>
            <w:vMerge w:val="continue"/>
            <w:textDirection w:val="lrTb"/>
            <w:noWrap w:val="false"/>
          </w:tcPr>
          <w:p>
            <w:pPr>
              <w:pStyle w:val="697"/>
              <w:jc w:val="center"/>
              <w:rPr>
                <w:rFonts w:hint="eastAsia" w:ascii="宋体" w:hAnsi="宋体" w:cs="宋体"/>
                <w:sz w:val="24"/>
                <w:szCs w:val="24"/>
              </w:rPr>
            </w:pPr>
            <w:r>
              <w:rPr>
                <w:rFonts w:hint="eastAsia" w:ascii="宋体" w:hAnsi="宋体" w:cs="宋体"/>
                <w:sz w:val="24"/>
                <w:szCs w:val="24"/>
              </w:rPr>
            </w:r>
            <w:r/>
          </w:p>
        </w:tc>
        <w:tc>
          <w:tcPr>
            <w:tcW w:w="985" w:type="pct"/>
            <w:vAlign w:val="center"/>
            <w:vMerge w:val="continue"/>
            <w:textDirection w:val="lrTb"/>
            <w:noWrap w:val="false"/>
          </w:tcPr>
          <w:p>
            <w:pPr>
              <w:pStyle w:val="697"/>
              <w:jc w:val="left"/>
              <w:widowControl/>
              <w:rPr>
                <w:rFonts w:hint="eastAsia" w:ascii="宋体" w:hAnsi="宋体" w:cs="宋体"/>
                <w:sz w:val="24"/>
                <w:szCs w:val="24"/>
              </w:rPr>
            </w:pPr>
            <w:r>
              <w:rPr>
                <w:rFonts w:hint="eastAsia" w:ascii="宋体" w:hAnsi="宋体" w:cs="宋体"/>
                <w:sz w:val="24"/>
                <w:szCs w:val="24"/>
              </w:rPr>
            </w:r>
            <w:r/>
          </w:p>
        </w:tc>
        <w:tc>
          <w:tcPr>
            <w:tcW w:w="2734" w:type="pct"/>
            <w:vAlign w:val="center"/>
            <w:textDirection w:val="lrTb"/>
            <w:noWrap w:val="false"/>
          </w:tcPr>
          <w:p>
            <w:pPr>
              <w:pStyle w:val="697"/>
              <w:jc w:val="left"/>
              <w:widowControl/>
              <w:rPr>
                <w:rFonts w:hint="eastAsia" w:ascii="宋体" w:hAnsi="宋体" w:cs="宋体"/>
                <w:sz w:val="24"/>
                <w:szCs w:val="24"/>
              </w:rPr>
            </w:pPr>
            <w:r>
              <w:rPr>
                <w:rFonts w:ascii="宋体" w:hAnsi="宋体" w:cs="宋体"/>
                <w:sz w:val="24"/>
                <w:szCs w:val="24"/>
              </w:rPr>
              <w:t xml:space="preserve">我要找工作</w:t>
            </w:r>
            <w:r>
              <w:rPr>
                <w:rFonts w:hint="eastAsia" w:ascii="宋体" w:hAnsi="宋体" w:cs="宋体"/>
                <w:sz w:val="24"/>
                <w:szCs w:val="24"/>
              </w:rPr>
            </w:r>
            <w:r/>
          </w:p>
        </w:tc>
        <w:tc>
          <w:tcPr>
            <w:tcW w:w="465" w:type="pct"/>
            <w:vAlign w:val="center"/>
            <w:textDirection w:val="lrTb"/>
            <w:noWrap w:val="false"/>
          </w:tcPr>
          <w:p>
            <w:pPr>
              <w:pStyle w:val="697"/>
              <w:jc w:val="center"/>
              <w:widowControl/>
              <w:rPr>
                <w:rFonts w:hint="eastAsia" w:ascii="宋体" w:hAnsi="宋体" w:cs="宋体"/>
                <w:sz w:val="24"/>
                <w:szCs w:val="24"/>
              </w:rPr>
            </w:pPr>
            <w:r>
              <w:rPr>
                <w:rFonts w:hint="eastAsia" w:ascii="宋体" w:hAnsi="宋体" w:cs="宋体"/>
                <w:sz w:val="24"/>
                <w:szCs w:val="24"/>
              </w:rPr>
              <w:t xml:space="preserve">1</w:t>
            </w:r>
            <w:r/>
          </w:p>
        </w:tc>
        <w:tc>
          <w:tcPr>
            <w:tcW w:w="433" w:type="pct"/>
            <w:vAlign w:val="center"/>
            <w:textDirection w:val="lrTb"/>
            <w:noWrap/>
          </w:tcPr>
          <w:p>
            <w:pPr>
              <w:pStyle w:val="697"/>
              <w:jc w:val="center"/>
              <w:widowControl/>
              <w:rPr>
                <w:rFonts w:hint="eastAsia" w:ascii="宋体" w:hAnsi="宋体" w:cs="宋体"/>
                <w:sz w:val="24"/>
                <w:szCs w:val="24"/>
              </w:rPr>
            </w:pPr>
            <w:r>
              <w:rPr>
                <w:rFonts w:hint="eastAsia" w:ascii="宋体" w:hAnsi="宋体" w:cs="宋体"/>
                <w:sz w:val="24"/>
                <w:szCs w:val="24"/>
              </w:rPr>
              <w:t xml:space="preserve">套</w:t>
            </w:r>
            <w:r/>
          </w:p>
        </w:tc>
      </w:tr>
      <w:tr>
        <w:trPr>
          <w:cantSplit/>
          <w:trHeight w:val="259"/>
        </w:trPr>
        <w:tc>
          <w:tcPr>
            <w:tcW w:w="383" w:type="pct"/>
            <w:vAlign w:val="center"/>
            <w:vMerge w:val="continue"/>
            <w:textDirection w:val="lrTb"/>
            <w:noWrap w:val="false"/>
          </w:tcPr>
          <w:p>
            <w:pPr>
              <w:pStyle w:val="697"/>
              <w:jc w:val="center"/>
              <w:rPr>
                <w:rFonts w:hint="eastAsia" w:ascii="宋体" w:hAnsi="宋体" w:cs="宋体"/>
                <w:sz w:val="24"/>
                <w:szCs w:val="24"/>
              </w:rPr>
            </w:pPr>
            <w:r>
              <w:rPr>
                <w:rFonts w:hint="eastAsia" w:ascii="宋体" w:hAnsi="宋体" w:cs="宋体"/>
                <w:sz w:val="24"/>
                <w:szCs w:val="24"/>
              </w:rPr>
            </w:r>
            <w:r/>
          </w:p>
        </w:tc>
        <w:tc>
          <w:tcPr>
            <w:tcW w:w="985" w:type="pct"/>
            <w:vAlign w:val="center"/>
            <w:vMerge w:val="continue"/>
            <w:textDirection w:val="lrTb"/>
            <w:noWrap w:val="false"/>
          </w:tcPr>
          <w:p>
            <w:pPr>
              <w:pStyle w:val="697"/>
              <w:jc w:val="left"/>
              <w:widowControl/>
              <w:rPr>
                <w:rFonts w:hint="eastAsia" w:ascii="宋体" w:hAnsi="宋体" w:cs="宋体"/>
                <w:sz w:val="24"/>
                <w:szCs w:val="24"/>
              </w:rPr>
            </w:pPr>
            <w:r>
              <w:rPr>
                <w:rFonts w:hint="eastAsia" w:ascii="宋体" w:hAnsi="宋体" w:cs="宋体"/>
                <w:sz w:val="24"/>
                <w:szCs w:val="24"/>
              </w:rPr>
            </w:r>
            <w:r/>
          </w:p>
        </w:tc>
        <w:tc>
          <w:tcPr>
            <w:tcW w:w="2734" w:type="pct"/>
            <w:vAlign w:val="center"/>
            <w:textDirection w:val="lrTb"/>
            <w:noWrap w:val="false"/>
          </w:tcPr>
          <w:p>
            <w:pPr>
              <w:pStyle w:val="697"/>
              <w:jc w:val="left"/>
              <w:widowControl/>
              <w:rPr>
                <w:rFonts w:hint="eastAsia" w:ascii="宋体" w:hAnsi="宋体" w:cs="宋体"/>
                <w:sz w:val="24"/>
                <w:szCs w:val="24"/>
              </w:rPr>
            </w:pPr>
            <w:r>
              <w:rPr>
                <w:rFonts w:ascii="宋体" w:hAnsi="宋体" w:cs="宋体"/>
                <w:sz w:val="24"/>
                <w:szCs w:val="24"/>
              </w:rPr>
              <w:t xml:space="preserve">AI 助手</w:t>
            </w:r>
            <w:r>
              <w:rPr>
                <w:rFonts w:hint="eastAsia" w:ascii="宋体" w:hAnsi="宋体" w:cs="宋体"/>
                <w:sz w:val="24"/>
                <w:szCs w:val="24"/>
              </w:rPr>
            </w:r>
            <w:r/>
          </w:p>
        </w:tc>
        <w:tc>
          <w:tcPr>
            <w:tcW w:w="465" w:type="pct"/>
            <w:vAlign w:val="center"/>
            <w:textDirection w:val="lrTb"/>
            <w:noWrap w:val="false"/>
          </w:tcPr>
          <w:p>
            <w:pPr>
              <w:pStyle w:val="697"/>
              <w:jc w:val="center"/>
              <w:widowControl/>
              <w:rPr>
                <w:rFonts w:hint="eastAsia" w:ascii="宋体" w:hAnsi="宋体" w:cs="宋体"/>
                <w:sz w:val="24"/>
                <w:szCs w:val="24"/>
              </w:rPr>
            </w:pPr>
            <w:r>
              <w:rPr>
                <w:rFonts w:hint="eastAsia" w:ascii="宋体" w:hAnsi="宋体" w:cs="宋体"/>
                <w:sz w:val="24"/>
                <w:szCs w:val="24"/>
              </w:rPr>
              <w:t xml:space="preserve">1</w:t>
            </w:r>
            <w:r/>
          </w:p>
        </w:tc>
        <w:tc>
          <w:tcPr>
            <w:tcW w:w="433" w:type="pct"/>
            <w:vAlign w:val="center"/>
            <w:textDirection w:val="lrTb"/>
            <w:noWrap/>
          </w:tcPr>
          <w:p>
            <w:pPr>
              <w:pStyle w:val="697"/>
              <w:jc w:val="center"/>
              <w:widowControl/>
              <w:rPr>
                <w:rFonts w:hint="eastAsia" w:ascii="宋体" w:hAnsi="宋体" w:cs="宋体"/>
                <w:sz w:val="24"/>
                <w:szCs w:val="24"/>
              </w:rPr>
            </w:pPr>
            <w:r>
              <w:rPr>
                <w:rFonts w:hint="eastAsia" w:ascii="宋体" w:hAnsi="宋体" w:cs="宋体"/>
                <w:sz w:val="24"/>
                <w:szCs w:val="24"/>
              </w:rPr>
              <w:t xml:space="preserve">套</w:t>
            </w:r>
            <w:r/>
          </w:p>
        </w:tc>
      </w:tr>
      <w:tr>
        <w:trPr>
          <w:cantSplit/>
          <w:trHeight w:val="259"/>
        </w:trPr>
        <w:tc>
          <w:tcPr>
            <w:tcW w:w="383" w:type="pct"/>
            <w:vAlign w:val="center"/>
            <w:vMerge w:val="continue"/>
            <w:textDirection w:val="lrTb"/>
            <w:noWrap w:val="false"/>
          </w:tcPr>
          <w:p>
            <w:pPr>
              <w:pStyle w:val="697"/>
              <w:jc w:val="center"/>
              <w:rPr>
                <w:rFonts w:hint="eastAsia" w:ascii="宋体" w:hAnsi="宋体" w:cs="宋体"/>
                <w:sz w:val="24"/>
                <w:szCs w:val="24"/>
              </w:rPr>
            </w:pPr>
            <w:r>
              <w:rPr>
                <w:rFonts w:hint="eastAsia" w:ascii="宋体" w:hAnsi="宋体" w:cs="宋体"/>
                <w:sz w:val="24"/>
                <w:szCs w:val="24"/>
              </w:rPr>
            </w:r>
            <w:r/>
          </w:p>
        </w:tc>
        <w:tc>
          <w:tcPr>
            <w:tcW w:w="985" w:type="pct"/>
            <w:vAlign w:val="center"/>
            <w:vMerge w:val="continue"/>
            <w:textDirection w:val="lrTb"/>
            <w:noWrap w:val="false"/>
          </w:tcPr>
          <w:p>
            <w:pPr>
              <w:pStyle w:val="697"/>
              <w:jc w:val="left"/>
              <w:widowControl/>
              <w:rPr>
                <w:rFonts w:hint="eastAsia" w:ascii="宋体" w:hAnsi="宋体" w:cs="宋体"/>
                <w:sz w:val="24"/>
                <w:szCs w:val="24"/>
              </w:rPr>
            </w:pPr>
            <w:r>
              <w:rPr>
                <w:rFonts w:hint="eastAsia" w:ascii="宋体" w:hAnsi="宋体" w:cs="宋体"/>
                <w:sz w:val="24"/>
                <w:szCs w:val="24"/>
              </w:rPr>
            </w:r>
            <w:r/>
          </w:p>
        </w:tc>
        <w:tc>
          <w:tcPr>
            <w:tcW w:w="2734" w:type="pct"/>
            <w:vAlign w:val="center"/>
            <w:textDirection w:val="lrTb"/>
            <w:noWrap w:val="false"/>
          </w:tcPr>
          <w:p>
            <w:pPr>
              <w:pStyle w:val="697"/>
              <w:jc w:val="left"/>
              <w:widowControl/>
              <w:rPr>
                <w:rFonts w:hint="eastAsia" w:ascii="宋体" w:hAnsi="宋体" w:cs="宋体"/>
                <w:sz w:val="24"/>
                <w:szCs w:val="24"/>
              </w:rPr>
            </w:pPr>
            <w:r>
              <w:rPr>
                <w:rFonts w:ascii="宋体" w:hAnsi="宋体" w:cs="宋体"/>
                <w:sz w:val="24"/>
                <w:szCs w:val="24"/>
              </w:rPr>
              <w:t xml:space="preserve">政策计算器</w:t>
            </w:r>
            <w:r>
              <w:rPr>
                <w:rFonts w:hint="eastAsia" w:ascii="宋体" w:hAnsi="宋体" w:cs="宋体"/>
                <w:sz w:val="24"/>
                <w:szCs w:val="24"/>
              </w:rPr>
            </w:r>
            <w:r/>
          </w:p>
        </w:tc>
        <w:tc>
          <w:tcPr>
            <w:tcW w:w="465" w:type="pct"/>
            <w:vAlign w:val="center"/>
            <w:textDirection w:val="lrTb"/>
            <w:noWrap w:val="false"/>
          </w:tcPr>
          <w:p>
            <w:pPr>
              <w:pStyle w:val="697"/>
              <w:jc w:val="center"/>
              <w:widowControl/>
              <w:rPr>
                <w:rFonts w:hint="eastAsia" w:ascii="宋体" w:hAnsi="宋体" w:cs="宋体"/>
                <w:sz w:val="24"/>
                <w:szCs w:val="24"/>
              </w:rPr>
            </w:pPr>
            <w:r>
              <w:rPr>
                <w:rFonts w:hint="eastAsia" w:ascii="宋体" w:hAnsi="宋体" w:cs="宋体"/>
                <w:sz w:val="24"/>
                <w:szCs w:val="24"/>
              </w:rPr>
              <w:t xml:space="preserve">1</w:t>
            </w:r>
            <w:r/>
          </w:p>
        </w:tc>
        <w:tc>
          <w:tcPr>
            <w:tcW w:w="433" w:type="pct"/>
            <w:vAlign w:val="center"/>
            <w:textDirection w:val="lrTb"/>
            <w:noWrap/>
          </w:tcPr>
          <w:p>
            <w:pPr>
              <w:pStyle w:val="697"/>
              <w:jc w:val="center"/>
              <w:widowControl/>
              <w:rPr>
                <w:rFonts w:hint="eastAsia" w:ascii="宋体" w:hAnsi="宋体" w:cs="宋体"/>
                <w:sz w:val="24"/>
                <w:szCs w:val="24"/>
              </w:rPr>
            </w:pPr>
            <w:r>
              <w:rPr>
                <w:rFonts w:hint="eastAsia" w:ascii="宋体" w:hAnsi="宋体" w:cs="宋体"/>
                <w:sz w:val="24"/>
                <w:szCs w:val="24"/>
              </w:rPr>
              <w:t xml:space="preserve">套</w:t>
            </w:r>
            <w:r/>
          </w:p>
        </w:tc>
      </w:tr>
      <w:tr>
        <w:trPr>
          <w:cantSplit/>
          <w:trHeight w:val="259"/>
        </w:trPr>
        <w:tc>
          <w:tcPr>
            <w:tcW w:w="383" w:type="pct"/>
            <w:vAlign w:val="center"/>
            <w:vMerge w:val="continue"/>
            <w:textDirection w:val="lrTb"/>
            <w:noWrap w:val="false"/>
          </w:tcPr>
          <w:p>
            <w:pPr>
              <w:pStyle w:val="697"/>
              <w:jc w:val="center"/>
              <w:rPr>
                <w:rFonts w:hint="eastAsia" w:ascii="宋体" w:hAnsi="宋体" w:cs="宋体"/>
                <w:sz w:val="24"/>
                <w:szCs w:val="24"/>
              </w:rPr>
            </w:pPr>
            <w:r>
              <w:rPr>
                <w:rFonts w:hint="eastAsia" w:ascii="宋体" w:hAnsi="宋体" w:cs="宋体"/>
                <w:sz w:val="24"/>
                <w:szCs w:val="24"/>
              </w:rPr>
            </w:r>
            <w:r/>
          </w:p>
        </w:tc>
        <w:tc>
          <w:tcPr>
            <w:tcW w:w="985" w:type="pct"/>
            <w:vAlign w:val="center"/>
            <w:vMerge w:val="continue"/>
            <w:textDirection w:val="lrTb"/>
            <w:noWrap w:val="false"/>
          </w:tcPr>
          <w:p>
            <w:pPr>
              <w:pStyle w:val="697"/>
              <w:jc w:val="left"/>
              <w:widowControl/>
              <w:rPr>
                <w:rFonts w:hint="eastAsia" w:ascii="宋体" w:hAnsi="宋体" w:cs="宋体"/>
                <w:sz w:val="24"/>
                <w:szCs w:val="24"/>
              </w:rPr>
            </w:pPr>
            <w:r>
              <w:rPr>
                <w:rFonts w:hint="eastAsia" w:ascii="宋体" w:hAnsi="宋体" w:cs="宋体"/>
                <w:sz w:val="24"/>
                <w:szCs w:val="24"/>
              </w:rPr>
            </w:r>
            <w:r/>
          </w:p>
        </w:tc>
        <w:tc>
          <w:tcPr>
            <w:tcW w:w="2734" w:type="pct"/>
            <w:vAlign w:val="center"/>
            <w:textDirection w:val="lrTb"/>
            <w:noWrap w:val="false"/>
          </w:tcPr>
          <w:p>
            <w:pPr>
              <w:pStyle w:val="697"/>
              <w:jc w:val="left"/>
              <w:widowControl/>
              <w:rPr>
                <w:rFonts w:hint="eastAsia" w:ascii="宋体" w:hAnsi="宋体" w:cs="宋体"/>
                <w:sz w:val="24"/>
                <w:szCs w:val="24"/>
              </w:rPr>
            </w:pPr>
            <w:r>
              <w:rPr>
                <w:rFonts w:ascii="宋体" w:hAnsi="宋体" w:cs="宋体"/>
                <w:sz w:val="24"/>
                <w:szCs w:val="24"/>
              </w:rPr>
              <w:t xml:space="preserve">直播服务</w:t>
            </w:r>
            <w:r>
              <w:rPr>
                <w:rFonts w:hint="eastAsia" w:ascii="宋体" w:hAnsi="宋体" w:cs="宋体"/>
                <w:sz w:val="24"/>
                <w:szCs w:val="24"/>
              </w:rPr>
            </w:r>
            <w:r/>
          </w:p>
        </w:tc>
        <w:tc>
          <w:tcPr>
            <w:tcW w:w="465" w:type="pct"/>
            <w:vAlign w:val="center"/>
            <w:textDirection w:val="lrTb"/>
            <w:noWrap w:val="false"/>
          </w:tcPr>
          <w:p>
            <w:pPr>
              <w:pStyle w:val="697"/>
              <w:jc w:val="center"/>
              <w:widowControl/>
              <w:rPr>
                <w:rFonts w:hint="eastAsia" w:ascii="宋体" w:hAnsi="宋体" w:cs="宋体"/>
                <w:sz w:val="24"/>
                <w:szCs w:val="24"/>
              </w:rPr>
            </w:pPr>
            <w:r>
              <w:rPr>
                <w:rFonts w:hint="eastAsia" w:ascii="宋体" w:hAnsi="宋体" w:cs="宋体"/>
                <w:sz w:val="24"/>
                <w:szCs w:val="24"/>
              </w:rPr>
              <w:t xml:space="preserve">1</w:t>
            </w:r>
            <w:r/>
          </w:p>
        </w:tc>
        <w:tc>
          <w:tcPr>
            <w:tcW w:w="433" w:type="pct"/>
            <w:vAlign w:val="center"/>
            <w:textDirection w:val="lrTb"/>
            <w:noWrap/>
          </w:tcPr>
          <w:p>
            <w:pPr>
              <w:pStyle w:val="697"/>
              <w:jc w:val="center"/>
              <w:widowControl/>
              <w:rPr>
                <w:rFonts w:hint="eastAsia" w:ascii="宋体" w:hAnsi="宋体" w:cs="宋体"/>
                <w:sz w:val="24"/>
                <w:szCs w:val="24"/>
              </w:rPr>
            </w:pPr>
            <w:r>
              <w:rPr>
                <w:rFonts w:hint="eastAsia" w:ascii="宋体" w:hAnsi="宋体" w:cs="宋体"/>
                <w:sz w:val="24"/>
                <w:szCs w:val="24"/>
              </w:rPr>
              <w:t xml:space="preserve">套</w:t>
            </w:r>
            <w:r/>
          </w:p>
        </w:tc>
      </w:tr>
      <w:tr>
        <w:trPr>
          <w:cantSplit/>
          <w:trHeight w:val="259"/>
        </w:trPr>
        <w:tc>
          <w:tcPr>
            <w:tcW w:w="383" w:type="pct"/>
            <w:vAlign w:val="center"/>
            <w:vMerge w:val="continue"/>
            <w:textDirection w:val="lrTb"/>
            <w:noWrap w:val="false"/>
          </w:tcPr>
          <w:p>
            <w:pPr>
              <w:pStyle w:val="697"/>
              <w:jc w:val="center"/>
              <w:widowControl/>
              <w:rPr>
                <w:rFonts w:hint="eastAsia" w:ascii="宋体" w:hAnsi="宋体" w:cs="宋体"/>
                <w:sz w:val="24"/>
                <w:szCs w:val="24"/>
              </w:rPr>
            </w:pPr>
            <w:r>
              <w:rPr>
                <w:rFonts w:hint="eastAsia" w:ascii="宋体" w:hAnsi="宋体" w:cs="宋体"/>
                <w:sz w:val="24"/>
                <w:szCs w:val="24"/>
              </w:rPr>
            </w:r>
            <w:r/>
          </w:p>
        </w:tc>
        <w:tc>
          <w:tcPr>
            <w:tcW w:w="985" w:type="pct"/>
            <w:vAlign w:val="center"/>
            <w:vMerge w:val="continue"/>
            <w:textDirection w:val="lrTb"/>
            <w:noWrap w:val="false"/>
          </w:tcPr>
          <w:p>
            <w:pPr>
              <w:pStyle w:val="697"/>
              <w:jc w:val="left"/>
              <w:widowControl/>
              <w:rPr>
                <w:rFonts w:hint="eastAsia" w:ascii="宋体" w:hAnsi="宋体" w:cs="宋体"/>
                <w:sz w:val="24"/>
                <w:szCs w:val="24"/>
              </w:rPr>
            </w:pPr>
            <w:r>
              <w:rPr>
                <w:rFonts w:hint="eastAsia" w:ascii="宋体" w:hAnsi="宋体" w:cs="宋体"/>
                <w:sz w:val="24"/>
                <w:szCs w:val="24"/>
              </w:rPr>
            </w:r>
            <w:r/>
          </w:p>
        </w:tc>
        <w:tc>
          <w:tcPr>
            <w:tcW w:w="2734" w:type="pct"/>
            <w:vAlign w:val="center"/>
            <w:textDirection w:val="lrTb"/>
            <w:noWrap w:val="false"/>
          </w:tcPr>
          <w:p>
            <w:pPr>
              <w:pStyle w:val="697"/>
              <w:jc w:val="left"/>
              <w:widowControl/>
              <w:rPr>
                <w:rFonts w:hint="eastAsia" w:ascii="宋体" w:hAnsi="宋体" w:cs="宋体"/>
                <w:sz w:val="24"/>
                <w:szCs w:val="24"/>
              </w:rPr>
            </w:pPr>
            <w:r>
              <w:rPr>
                <w:rFonts w:ascii="宋体" w:hAnsi="宋体" w:cs="宋体"/>
                <w:sz w:val="24"/>
                <w:szCs w:val="24"/>
              </w:rPr>
              <w:t xml:space="preserve">首页与个人通用能力</w:t>
            </w:r>
            <w:r>
              <w:rPr>
                <w:rFonts w:hint="eastAsia" w:ascii="宋体" w:hAnsi="宋体" w:cs="宋体"/>
                <w:sz w:val="24"/>
                <w:szCs w:val="24"/>
              </w:rPr>
            </w:r>
            <w:r/>
          </w:p>
        </w:tc>
        <w:tc>
          <w:tcPr>
            <w:tcW w:w="465" w:type="pct"/>
            <w:vAlign w:val="center"/>
            <w:textDirection w:val="lrTb"/>
            <w:noWrap w:val="false"/>
          </w:tcPr>
          <w:p>
            <w:pPr>
              <w:pStyle w:val="697"/>
              <w:jc w:val="center"/>
              <w:widowControl/>
              <w:rPr>
                <w:rFonts w:hint="eastAsia" w:ascii="宋体" w:hAnsi="宋体" w:cs="宋体"/>
                <w:sz w:val="24"/>
                <w:szCs w:val="24"/>
              </w:rPr>
            </w:pPr>
            <w:r>
              <w:rPr>
                <w:rFonts w:hint="eastAsia" w:ascii="宋体" w:hAnsi="宋体" w:cs="宋体"/>
                <w:sz w:val="24"/>
                <w:szCs w:val="24"/>
              </w:rPr>
              <w:t xml:space="preserve">1</w:t>
            </w:r>
            <w:r/>
          </w:p>
        </w:tc>
        <w:tc>
          <w:tcPr>
            <w:tcW w:w="433" w:type="pct"/>
            <w:vAlign w:val="center"/>
            <w:textDirection w:val="lrTb"/>
            <w:noWrap/>
          </w:tcPr>
          <w:p>
            <w:pPr>
              <w:pStyle w:val="697"/>
              <w:jc w:val="center"/>
              <w:widowControl/>
              <w:rPr>
                <w:rFonts w:hint="eastAsia" w:ascii="宋体" w:hAnsi="宋体" w:cs="宋体"/>
                <w:sz w:val="24"/>
                <w:szCs w:val="24"/>
              </w:rPr>
            </w:pPr>
            <w:r>
              <w:rPr>
                <w:rFonts w:hint="eastAsia" w:ascii="宋体" w:hAnsi="宋体" w:cs="宋体"/>
                <w:sz w:val="24"/>
                <w:szCs w:val="24"/>
              </w:rPr>
              <w:t xml:space="preserve">套</w:t>
            </w:r>
            <w:r/>
          </w:p>
        </w:tc>
      </w:tr>
      <w:tr>
        <w:trPr>
          <w:cantSplit/>
          <w:trHeight w:val="377"/>
        </w:trPr>
        <w:tc>
          <w:tcPr>
            <w:tcW w:w="383" w:type="pct"/>
            <w:vAlign w:val="center"/>
            <w:vMerge w:val="restart"/>
            <w:textDirection w:val="lrTb"/>
            <w:noWrap w:val="false"/>
          </w:tcPr>
          <w:p>
            <w:pPr>
              <w:pStyle w:val="697"/>
              <w:jc w:val="center"/>
              <w:rPr>
                <w:rFonts w:hint="eastAsia" w:ascii="宋体" w:hAnsi="宋体" w:cs="宋体"/>
                <w:sz w:val="24"/>
                <w:szCs w:val="24"/>
              </w:rPr>
            </w:pPr>
            <w:r>
              <w:rPr>
                <w:rFonts w:hint="eastAsia" w:ascii="宋体" w:hAnsi="宋体" w:cs="宋体"/>
                <w:sz w:val="24"/>
                <w:szCs w:val="24"/>
              </w:rPr>
              <w:t xml:space="preserve">2</w:t>
            </w:r>
            <w:r/>
          </w:p>
        </w:tc>
        <w:tc>
          <w:tcPr>
            <w:tcW w:w="985" w:type="pct"/>
            <w:vAlign w:val="center"/>
            <w:vMerge w:val="restart"/>
            <w:textDirection w:val="lrTb"/>
            <w:noWrap w:val="false"/>
          </w:tcPr>
          <w:p>
            <w:pPr>
              <w:pStyle w:val="697"/>
              <w:jc w:val="center"/>
              <w:widowControl/>
              <w:rPr>
                <w:rFonts w:hint="eastAsia" w:ascii="宋体" w:hAnsi="宋体" w:cs="宋体"/>
                <w:sz w:val="24"/>
                <w:szCs w:val="24"/>
              </w:rPr>
            </w:pPr>
            <w:r>
              <w:rPr>
                <w:rFonts w:ascii="宋体" w:hAnsi="宋体" w:cs="宋体"/>
                <w:sz w:val="24"/>
                <w:szCs w:val="24"/>
              </w:rPr>
              <w:t xml:space="preserve">管理端</w:t>
            </w:r>
            <w:r>
              <w:rPr>
                <w:rFonts w:hint="eastAsia" w:ascii="宋体" w:hAnsi="宋体" w:cs="宋体"/>
                <w:sz w:val="24"/>
                <w:szCs w:val="24"/>
              </w:rPr>
            </w:r>
            <w:r/>
          </w:p>
        </w:tc>
        <w:tc>
          <w:tcPr>
            <w:tcW w:w="2734" w:type="pct"/>
            <w:vAlign w:val="center"/>
            <w:textDirection w:val="lrTb"/>
            <w:noWrap w:val="false"/>
          </w:tcPr>
          <w:p>
            <w:pPr>
              <w:pStyle w:val="697"/>
              <w:jc w:val="left"/>
              <w:widowControl/>
              <w:rPr>
                <w:rFonts w:hint="eastAsia" w:ascii="宋体" w:hAnsi="宋体" w:cs="宋体"/>
                <w:sz w:val="24"/>
                <w:szCs w:val="24"/>
              </w:rPr>
            </w:pPr>
            <w:r>
              <w:rPr>
                <w:rFonts w:ascii="宋体" w:hAnsi="宋体" w:cs="宋体"/>
                <w:sz w:val="24"/>
                <w:szCs w:val="24"/>
              </w:rPr>
              <w:t xml:space="preserve">工作台与统计</w:t>
            </w:r>
            <w:r>
              <w:rPr>
                <w:rFonts w:hint="eastAsia" w:ascii="宋体" w:hAnsi="宋体" w:cs="宋体"/>
                <w:sz w:val="24"/>
                <w:szCs w:val="24"/>
              </w:rPr>
            </w:r>
            <w:r/>
          </w:p>
        </w:tc>
        <w:tc>
          <w:tcPr>
            <w:tcW w:w="465" w:type="pct"/>
            <w:vAlign w:val="center"/>
            <w:textDirection w:val="lrTb"/>
            <w:noWrap w:val="false"/>
          </w:tcPr>
          <w:p>
            <w:pPr>
              <w:pStyle w:val="697"/>
              <w:jc w:val="center"/>
              <w:widowControl/>
              <w:rPr>
                <w:rFonts w:hint="eastAsia" w:ascii="宋体" w:hAnsi="宋体" w:cs="宋体"/>
                <w:sz w:val="24"/>
                <w:szCs w:val="24"/>
              </w:rPr>
            </w:pPr>
            <w:r>
              <w:rPr>
                <w:rFonts w:hint="eastAsia" w:ascii="宋体" w:hAnsi="宋体" w:cs="宋体"/>
                <w:sz w:val="24"/>
                <w:szCs w:val="24"/>
              </w:rPr>
              <w:t xml:space="preserve">1</w:t>
            </w:r>
            <w:r/>
          </w:p>
        </w:tc>
        <w:tc>
          <w:tcPr>
            <w:tcW w:w="433" w:type="pct"/>
            <w:vAlign w:val="center"/>
            <w:textDirection w:val="lrTb"/>
            <w:noWrap/>
          </w:tcPr>
          <w:p>
            <w:pPr>
              <w:pStyle w:val="697"/>
              <w:jc w:val="center"/>
              <w:widowControl/>
              <w:rPr>
                <w:rFonts w:hint="eastAsia" w:ascii="宋体" w:hAnsi="宋体" w:cs="宋体"/>
                <w:sz w:val="24"/>
                <w:szCs w:val="24"/>
              </w:rPr>
            </w:pPr>
            <w:r>
              <w:rPr>
                <w:rFonts w:hint="eastAsia" w:ascii="宋体" w:hAnsi="宋体" w:cs="宋体"/>
                <w:sz w:val="24"/>
                <w:szCs w:val="24"/>
              </w:rPr>
              <w:t xml:space="preserve">套</w:t>
            </w:r>
            <w:r/>
          </w:p>
        </w:tc>
      </w:tr>
      <w:tr>
        <w:trPr>
          <w:cantSplit/>
          <w:trHeight w:val="283"/>
        </w:trPr>
        <w:tc>
          <w:tcPr>
            <w:tcW w:w="383" w:type="pct"/>
            <w:vAlign w:val="center"/>
            <w:vMerge w:val="continue"/>
            <w:textDirection w:val="lrTb"/>
            <w:noWrap w:val="false"/>
          </w:tcPr>
          <w:p>
            <w:pPr>
              <w:pStyle w:val="697"/>
              <w:jc w:val="center"/>
              <w:rPr>
                <w:rFonts w:hint="eastAsia" w:ascii="宋体" w:hAnsi="宋体" w:cs="宋体"/>
                <w:sz w:val="24"/>
                <w:szCs w:val="24"/>
              </w:rPr>
            </w:pPr>
            <w:r>
              <w:rPr>
                <w:rFonts w:hint="eastAsia" w:ascii="宋体" w:hAnsi="宋体" w:cs="宋体"/>
                <w:sz w:val="24"/>
                <w:szCs w:val="24"/>
              </w:rPr>
            </w:r>
            <w:r/>
          </w:p>
        </w:tc>
        <w:tc>
          <w:tcPr>
            <w:tcW w:w="985" w:type="pct"/>
            <w:vAlign w:val="center"/>
            <w:vMerge w:val="continue"/>
            <w:textDirection w:val="lrTb"/>
            <w:noWrap w:val="false"/>
          </w:tcPr>
          <w:p>
            <w:pPr>
              <w:pStyle w:val="697"/>
              <w:jc w:val="left"/>
              <w:widowControl/>
              <w:rPr>
                <w:rFonts w:hint="eastAsia" w:ascii="宋体" w:hAnsi="宋体" w:cs="宋体"/>
                <w:sz w:val="24"/>
                <w:szCs w:val="24"/>
              </w:rPr>
            </w:pPr>
            <w:r>
              <w:rPr>
                <w:rFonts w:hint="eastAsia" w:ascii="宋体" w:hAnsi="宋体" w:cs="宋体"/>
                <w:sz w:val="24"/>
                <w:szCs w:val="24"/>
              </w:rPr>
            </w:r>
            <w:r/>
          </w:p>
        </w:tc>
        <w:tc>
          <w:tcPr>
            <w:tcW w:w="2734" w:type="pct"/>
            <w:vAlign w:val="center"/>
            <w:textDirection w:val="lrTb"/>
            <w:noWrap w:val="false"/>
          </w:tcPr>
          <w:p>
            <w:pPr>
              <w:pStyle w:val="697"/>
              <w:jc w:val="left"/>
              <w:widowControl/>
              <w:rPr>
                <w:rFonts w:hint="eastAsia" w:ascii="宋体" w:hAnsi="宋体" w:cs="宋体"/>
                <w:sz w:val="24"/>
                <w:szCs w:val="24"/>
              </w:rPr>
            </w:pPr>
            <w:r>
              <w:rPr>
                <w:rFonts w:ascii="宋体" w:hAnsi="宋体" w:cs="宋体"/>
                <w:sz w:val="24"/>
                <w:szCs w:val="24"/>
              </w:rPr>
              <w:t xml:space="preserve">基础主数据</w:t>
            </w:r>
            <w:r>
              <w:rPr>
                <w:rFonts w:hint="eastAsia" w:ascii="宋体" w:hAnsi="宋体" w:cs="宋体"/>
                <w:sz w:val="24"/>
                <w:szCs w:val="24"/>
              </w:rPr>
            </w:r>
            <w:r/>
          </w:p>
        </w:tc>
        <w:tc>
          <w:tcPr>
            <w:tcW w:w="465" w:type="pct"/>
            <w:vAlign w:val="center"/>
            <w:textDirection w:val="lrTb"/>
            <w:noWrap w:val="false"/>
          </w:tcPr>
          <w:p>
            <w:pPr>
              <w:pStyle w:val="697"/>
              <w:jc w:val="center"/>
              <w:widowControl/>
              <w:rPr>
                <w:rFonts w:hint="eastAsia" w:ascii="宋体" w:hAnsi="宋体" w:cs="宋体"/>
                <w:sz w:val="24"/>
                <w:szCs w:val="24"/>
              </w:rPr>
            </w:pPr>
            <w:r>
              <w:rPr>
                <w:rFonts w:hint="eastAsia" w:ascii="宋体" w:hAnsi="宋体" w:cs="宋体"/>
                <w:sz w:val="24"/>
                <w:szCs w:val="24"/>
              </w:rPr>
              <w:t xml:space="preserve">1</w:t>
            </w:r>
            <w:r/>
          </w:p>
        </w:tc>
        <w:tc>
          <w:tcPr>
            <w:tcW w:w="433" w:type="pct"/>
            <w:vAlign w:val="center"/>
            <w:textDirection w:val="lrTb"/>
            <w:noWrap/>
          </w:tcPr>
          <w:p>
            <w:pPr>
              <w:pStyle w:val="697"/>
              <w:jc w:val="center"/>
              <w:widowControl/>
              <w:rPr>
                <w:rFonts w:hint="eastAsia" w:ascii="宋体" w:hAnsi="宋体" w:cs="宋体"/>
                <w:sz w:val="24"/>
                <w:szCs w:val="24"/>
              </w:rPr>
            </w:pPr>
            <w:r>
              <w:rPr>
                <w:rFonts w:hint="eastAsia" w:ascii="宋体" w:hAnsi="宋体" w:cs="宋体"/>
                <w:sz w:val="24"/>
                <w:szCs w:val="24"/>
              </w:rPr>
              <w:t xml:space="preserve">套</w:t>
            </w:r>
            <w:r/>
          </w:p>
        </w:tc>
      </w:tr>
      <w:tr>
        <w:trPr>
          <w:cantSplit/>
          <w:trHeight w:val="369"/>
        </w:trPr>
        <w:tc>
          <w:tcPr>
            <w:tcW w:w="383" w:type="pct"/>
            <w:vAlign w:val="center"/>
            <w:vMerge w:val="continue"/>
            <w:textDirection w:val="lrTb"/>
            <w:noWrap w:val="false"/>
          </w:tcPr>
          <w:p>
            <w:pPr>
              <w:pStyle w:val="697"/>
              <w:jc w:val="center"/>
              <w:rPr>
                <w:rFonts w:hint="eastAsia" w:ascii="宋体" w:hAnsi="宋体" w:cs="宋体"/>
                <w:sz w:val="24"/>
                <w:szCs w:val="24"/>
              </w:rPr>
            </w:pPr>
            <w:r>
              <w:rPr>
                <w:rFonts w:hint="eastAsia" w:ascii="宋体" w:hAnsi="宋体" w:cs="宋体"/>
                <w:sz w:val="24"/>
                <w:szCs w:val="24"/>
              </w:rPr>
            </w:r>
            <w:r/>
          </w:p>
        </w:tc>
        <w:tc>
          <w:tcPr>
            <w:tcW w:w="985" w:type="pct"/>
            <w:vAlign w:val="center"/>
            <w:vMerge w:val="continue"/>
            <w:textDirection w:val="lrTb"/>
            <w:noWrap w:val="false"/>
          </w:tcPr>
          <w:p>
            <w:pPr>
              <w:pStyle w:val="697"/>
              <w:jc w:val="left"/>
              <w:widowControl/>
              <w:rPr>
                <w:rFonts w:hint="eastAsia" w:ascii="宋体" w:hAnsi="宋体" w:cs="宋体"/>
                <w:sz w:val="24"/>
                <w:szCs w:val="24"/>
              </w:rPr>
            </w:pPr>
            <w:r>
              <w:rPr>
                <w:rFonts w:hint="eastAsia" w:ascii="宋体" w:hAnsi="宋体" w:cs="宋体"/>
                <w:sz w:val="24"/>
                <w:szCs w:val="24"/>
              </w:rPr>
            </w:r>
            <w:r/>
          </w:p>
        </w:tc>
        <w:tc>
          <w:tcPr>
            <w:tcW w:w="2734" w:type="pct"/>
            <w:vAlign w:val="center"/>
            <w:textDirection w:val="lrTb"/>
            <w:noWrap w:val="false"/>
          </w:tcPr>
          <w:p>
            <w:pPr>
              <w:pStyle w:val="697"/>
              <w:jc w:val="left"/>
              <w:widowControl/>
              <w:rPr>
                <w:rFonts w:hint="eastAsia" w:ascii="宋体" w:hAnsi="宋体" w:cs="宋体"/>
                <w:sz w:val="24"/>
                <w:szCs w:val="24"/>
              </w:rPr>
            </w:pPr>
            <w:r>
              <w:rPr>
                <w:rFonts w:ascii="宋体" w:hAnsi="宋体" w:cs="宋体"/>
                <w:sz w:val="24"/>
                <w:szCs w:val="24"/>
              </w:rPr>
              <w:t xml:space="preserve">内容与政策</w:t>
            </w:r>
            <w:r>
              <w:rPr>
                <w:rFonts w:hint="eastAsia" w:ascii="宋体" w:hAnsi="宋体" w:cs="宋体"/>
                <w:sz w:val="24"/>
                <w:szCs w:val="24"/>
              </w:rPr>
            </w:r>
            <w:r/>
          </w:p>
        </w:tc>
        <w:tc>
          <w:tcPr>
            <w:tcW w:w="465" w:type="pct"/>
            <w:vAlign w:val="center"/>
            <w:textDirection w:val="lrTb"/>
            <w:noWrap w:val="false"/>
          </w:tcPr>
          <w:p>
            <w:pPr>
              <w:pStyle w:val="697"/>
              <w:jc w:val="center"/>
              <w:widowControl/>
              <w:rPr>
                <w:rFonts w:hint="eastAsia" w:ascii="宋体" w:hAnsi="宋体" w:cs="宋体"/>
                <w:sz w:val="24"/>
                <w:szCs w:val="24"/>
              </w:rPr>
            </w:pPr>
            <w:r>
              <w:rPr>
                <w:rFonts w:hint="eastAsia" w:ascii="宋体" w:hAnsi="宋体" w:cs="宋体"/>
                <w:sz w:val="24"/>
                <w:szCs w:val="24"/>
              </w:rPr>
              <w:t xml:space="preserve">1</w:t>
            </w:r>
            <w:r/>
          </w:p>
        </w:tc>
        <w:tc>
          <w:tcPr>
            <w:tcW w:w="433" w:type="pct"/>
            <w:vAlign w:val="center"/>
            <w:textDirection w:val="lrTb"/>
            <w:noWrap/>
          </w:tcPr>
          <w:p>
            <w:pPr>
              <w:pStyle w:val="697"/>
              <w:jc w:val="center"/>
              <w:widowControl/>
              <w:rPr>
                <w:rFonts w:hint="eastAsia" w:ascii="宋体" w:hAnsi="宋体" w:cs="宋体"/>
                <w:sz w:val="24"/>
                <w:szCs w:val="24"/>
              </w:rPr>
            </w:pPr>
            <w:r>
              <w:rPr>
                <w:rFonts w:hint="eastAsia" w:ascii="宋体" w:hAnsi="宋体" w:cs="宋体"/>
                <w:sz w:val="24"/>
                <w:szCs w:val="24"/>
              </w:rPr>
              <w:t xml:space="preserve">套</w:t>
            </w:r>
            <w:r/>
          </w:p>
        </w:tc>
      </w:tr>
      <w:tr>
        <w:trPr>
          <w:cantSplit/>
          <w:trHeight w:val="369"/>
        </w:trPr>
        <w:tc>
          <w:tcPr>
            <w:tcW w:w="383" w:type="pct"/>
            <w:vAlign w:val="center"/>
            <w:vMerge w:val="continue"/>
            <w:textDirection w:val="lrTb"/>
            <w:noWrap w:val="false"/>
          </w:tcPr>
          <w:p>
            <w:pPr>
              <w:pStyle w:val="697"/>
              <w:jc w:val="center"/>
              <w:rPr>
                <w:rFonts w:hint="eastAsia" w:ascii="宋体" w:hAnsi="宋体" w:cs="宋体"/>
                <w:sz w:val="24"/>
                <w:szCs w:val="24"/>
              </w:rPr>
            </w:pPr>
            <w:r>
              <w:rPr>
                <w:rFonts w:hint="eastAsia" w:ascii="宋体" w:hAnsi="宋体" w:cs="宋体"/>
                <w:sz w:val="24"/>
                <w:szCs w:val="24"/>
              </w:rPr>
            </w:r>
            <w:r/>
          </w:p>
        </w:tc>
        <w:tc>
          <w:tcPr>
            <w:tcW w:w="985" w:type="pct"/>
            <w:vAlign w:val="center"/>
            <w:vMerge w:val="continue"/>
            <w:textDirection w:val="lrTb"/>
            <w:noWrap w:val="false"/>
          </w:tcPr>
          <w:p>
            <w:pPr>
              <w:pStyle w:val="697"/>
              <w:jc w:val="left"/>
              <w:widowControl/>
              <w:rPr>
                <w:rFonts w:hint="eastAsia" w:ascii="宋体" w:hAnsi="宋体" w:cs="宋体"/>
                <w:sz w:val="24"/>
                <w:szCs w:val="24"/>
              </w:rPr>
            </w:pPr>
            <w:r>
              <w:rPr>
                <w:rFonts w:hint="eastAsia" w:ascii="宋体" w:hAnsi="宋体" w:cs="宋体"/>
                <w:sz w:val="24"/>
                <w:szCs w:val="24"/>
              </w:rPr>
            </w:r>
            <w:r/>
          </w:p>
        </w:tc>
        <w:tc>
          <w:tcPr>
            <w:tcW w:w="2734" w:type="pct"/>
            <w:vAlign w:val="center"/>
            <w:textDirection w:val="lrTb"/>
            <w:noWrap w:val="false"/>
          </w:tcPr>
          <w:p>
            <w:pPr>
              <w:pStyle w:val="697"/>
              <w:jc w:val="left"/>
              <w:widowControl/>
              <w:rPr>
                <w:rFonts w:hint="eastAsia" w:ascii="宋体" w:hAnsi="宋体" w:cs="宋体"/>
                <w:sz w:val="24"/>
                <w:szCs w:val="24"/>
              </w:rPr>
            </w:pPr>
            <w:r>
              <w:rPr>
                <w:rFonts w:ascii="宋体" w:hAnsi="宋体" w:cs="宋体"/>
                <w:sz w:val="24"/>
                <w:szCs w:val="24"/>
              </w:rPr>
              <w:t xml:space="preserve">社会实践与活动运营</w:t>
            </w:r>
            <w:r>
              <w:rPr>
                <w:rFonts w:hint="eastAsia" w:ascii="宋体" w:hAnsi="宋体" w:cs="宋体"/>
                <w:sz w:val="24"/>
                <w:szCs w:val="24"/>
              </w:rPr>
            </w:r>
            <w:r/>
          </w:p>
        </w:tc>
        <w:tc>
          <w:tcPr>
            <w:tcW w:w="465" w:type="pct"/>
            <w:vAlign w:val="center"/>
            <w:textDirection w:val="lrTb"/>
            <w:noWrap w:val="false"/>
          </w:tcPr>
          <w:p>
            <w:pPr>
              <w:pStyle w:val="697"/>
              <w:jc w:val="center"/>
              <w:widowControl/>
              <w:rPr>
                <w:rFonts w:hint="eastAsia" w:ascii="宋体" w:hAnsi="宋体" w:cs="宋体"/>
                <w:sz w:val="24"/>
                <w:szCs w:val="24"/>
              </w:rPr>
            </w:pPr>
            <w:r>
              <w:rPr>
                <w:rFonts w:hint="eastAsia" w:ascii="宋体" w:hAnsi="宋体" w:cs="宋体"/>
                <w:sz w:val="24"/>
                <w:szCs w:val="24"/>
              </w:rPr>
              <w:t xml:space="preserve">1</w:t>
            </w:r>
            <w:r/>
          </w:p>
        </w:tc>
        <w:tc>
          <w:tcPr>
            <w:tcW w:w="433" w:type="pct"/>
            <w:vAlign w:val="center"/>
            <w:textDirection w:val="lrTb"/>
            <w:noWrap/>
          </w:tcPr>
          <w:p>
            <w:pPr>
              <w:pStyle w:val="697"/>
              <w:jc w:val="center"/>
              <w:widowControl/>
              <w:rPr>
                <w:rFonts w:hint="eastAsia" w:ascii="宋体" w:hAnsi="宋体" w:cs="宋体"/>
                <w:sz w:val="24"/>
                <w:szCs w:val="24"/>
              </w:rPr>
            </w:pPr>
            <w:r>
              <w:rPr>
                <w:rFonts w:hint="eastAsia" w:ascii="宋体" w:hAnsi="宋体" w:cs="宋体"/>
                <w:sz w:val="24"/>
                <w:szCs w:val="24"/>
              </w:rPr>
              <w:t xml:space="preserve">套</w:t>
            </w:r>
            <w:r/>
          </w:p>
        </w:tc>
      </w:tr>
      <w:tr>
        <w:trPr>
          <w:cantSplit/>
          <w:trHeight w:val="369"/>
        </w:trPr>
        <w:tc>
          <w:tcPr>
            <w:tcW w:w="383" w:type="pct"/>
            <w:vAlign w:val="center"/>
            <w:vMerge w:val="continue"/>
            <w:textDirection w:val="lrTb"/>
            <w:noWrap w:val="false"/>
          </w:tcPr>
          <w:p>
            <w:pPr>
              <w:pStyle w:val="697"/>
              <w:jc w:val="center"/>
              <w:widowControl/>
              <w:rPr>
                <w:rFonts w:hint="eastAsia" w:ascii="宋体" w:hAnsi="宋体" w:cs="宋体"/>
                <w:sz w:val="24"/>
                <w:szCs w:val="24"/>
              </w:rPr>
            </w:pPr>
            <w:r>
              <w:rPr>
                <w:rFonts w:hint="eastAsia" w:ascii="宋体" w:hAnsi="宋体" w:cs="宋体"/>
                <w:sz w:val="24"/>
                <w:szCs w:val="24"/>
              </w:rPr>
            </w:r>
            <w:r/>
          </w:p>
        </w:tc>
        <w:tc>
          <w:tcPr>
            <w:tcW w:w="985" w:type="pct"/>
            <w:vAlign w:val="center"/>
            <w:vMerge w:val="continue"/>
            <w:textDirection w:val="lrTb"/>
            <w:noWrap w:val="false"/>
          </w:tcPr>
          <w:p>
            <w:pPr>
              <w:pStyle w:val="697"/>
              <w:jc w:val="left"/>
              <w:widowControl/>
              <w:rPr>
                <w:rFonts w:hint="eastAsia" w:ascii="宋体" w:hAnsi="宋体" w:cs="宋体"/>
                <w:sz w:val="24"/>
                <w:szCs w:val="24"/>
              </w:rPr>
            </w:pPr>
            <w:r>
              <w:rPr>
                <w:rFonts w:hint="eastAsia" w:ascii="宋体" w:hAnsi="宋体" w:cs="宋体"/>
                <w:sz w:val="24"/>
                <w:szCs w:val="24"/>
              </w:rPr>
            </w:r>
            <w:r/>
          </w:p>
        </w:tc>
        <w:tc>
          <w:tcPr>
            <w:tcW w:w="2734" w:type="pct"/>
            <w:vAlign w:val="center"/>
            <w:textDirection w:val="lrTb"/>
            <w:noWrap w:val="false"/>
          </w:tcPr>
          <w:p>
            <w:pPr>
              <w:pStyle w:val="697"/>
              <w:jc w:val="left"/>
              <w:widowControl/>
              <w:rPr>
                <w:rFonts w:hint="eastAsia" w:ascii="宋体" w:hAnsi="宋体" w:cs="宋体"/>
                <w:sz w:val="24"/>
                <w:szCs w:val="24"/>
              </w:rPr>
            </w:pPr>
            <w:r>
              <w:rPr>
                <w:rFonts w:ascii="宋体" w:hAnsi="宋体" w:cs="宋体"/>
                <w:sz w:val="24"/>
                <w:szCs w:val="24"/>
              </w:rPr>
              <w:t xml:space="preserve">用户与社群治理</w:t>
            </w:r>
            <w:r>
              <w:rPr>
                <w:rFonts w:hint="eastAsia" w:ascii="宋体" w:hAnsi="宋体" w:cs="宋体"/>
                <w:sz w:val="24"/>
                <w:szCs w:val="24"/>
              </w:rPr>
            </w:r>
            <w:r/>
          </w:p>
        </w:tc>
        <w:tc>
          <w:tcPr>
            <w:tcW w:w="465" w:type="pct"/>
            <w:vAlign w:val="center"/>
            <w:textDirection w:val="lrTb"/>
            <w:noWrap w:val="false"/>
          </w:tcPr>
          <w:p>
            <w:pPr>
              <w:pStyle w:val="697"/>
              <w:jc w:val="center"/>
              <w:widowControl/>
              <w:rPr>
                <w:rFonts w:hint="eastAsia" w:ascii="宋体" w:hAnsi="宋体" w:cs="宋体"/>
                <w:sz w:val="24"/>
                <w:szCs w:val="24"/>
              </w:rPr>
            </w:pPr>
            <w:r>
              <w:rPr>
                <w:rFonts w:hint="eastAsia" w:ascii="宋体" w:hAnsi="宋体" w:cs="宋体"/>
                <w:sz w:val="24"/>
                <w:szCs w:val="24"/>
              </w:rPr>
              <w:t xml:space="preserve">1</w:t>
            </w:r>
            <w:r/>
          </w:p>
        </w:tc>
        <w:tc>
          <w:tcPr>
            <w:tcW w:w="433" w:type="pct"/>
            <w:vAlign w:val="center"/>
            <w:textDirection w:val="lrTb"/>
            <w:noWrap/>
          </w:tcPr>
          <w:p>
            <w:pPr>
              <w:pStyle w:val="697"/>
              <w:jc w:val="center"/>
              <w:widowControl/>
              <w:rPr>
                <w:rFonts w:hint="eastAsia" w:ascii="宋体" w:hAnsi="宋体" w:cs="宋体"/>
                <w:sz w:val="24"/>
                <w:szCs w:val="24"/>
              </w:rPr>
            </w:pPr>
            <w:r>
              <w:rPr>
                <w:rFonts w:hint="eastAsia" w:ascii="宋体" w:hAnsi="宋体" w:cs="宋体"/>
                <w:sz w:val="24"/>
                <w:szCs w:val="24"/>
              </w:rPr>
              <w:t xml:space="preserve">套</w:t>
            </w:r>
            <w:r/>
          </w:p>
        </w:tc>
      </w:tr>
      <w:tr>
        <w:trPr>
          <w:trHeight w:val="369"/>
        </w:trPr>
        <w:tc>
          <w:tcPr>
            <w:tcW w:w="383" w:type="pct"/>
            <w:vAlign w:val="center"/>
            <w:textDirection w:val="lrTb"/>
            <w:noWrap w:val="false"/>
          </w:tcPr>
          <w:p>
            <w:pPr>
              <w:pStyle w:val="697"/>
              <w:jc w:val="center"/>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985" w:type="pct"/>
            <w:vAlign w:val="center"/>
            <w:textDirection w:val="lrTb"/>
            <w:noWrap w:val="false"/>
          </w:tcPr>
          <w:p>
            <w:pPr>
              <w:pStyle w:val="697"/>
              <w:jc w:val="center"/>
              <w:widowControl/>
              <w:rPr>
                <w:rFonts w:hint="eastAsia" w:ascii="宋体" w:hAnsi="宋体" w:cs="宋体"/>
                <w:color w:val="000000"/>
                <w:sz w:val="24"/>
                <w:szCs w:val="24"/>
              </w:rPr>
            </w:pPr>
            <w:r>
              <w:rPr>
                <w:rFonts w:hint="eastAsia" w:ascii="宋体" w:hAnsi="宋体" w:cs="宋体"/>
                <w:color w:val="000000"/>
                <w:sz w:val="24"/>
                <w:szCs w:val="24"/>
              </w:rPr>
              <w:t xml:space="preserve">操作系统</w:t>
            </w:r>
            <w:r/>
          </w:p>
        </w:tc>
        <w:tc>
          <w:tcPr>
            <w:tcW w:w="2734" w:type="pct"/>
            <w:vAlign w:val="center"/>
            <w:textDirection w:val="lrTb"/>
            <w:noWrap w:val="false"/>
          </w:tcPr>
          <w:p>
            <w:pPr>
              <w:pStyle w:val="697"/>
              <w:jc w:val="left"/>
              <w:widowControl/>
              <w:rPr>
                <w:rFonts w:hint="eastAsia" w:ascii="宋体" w:hAnsi="宋体" w:cs="宋体"/>
                <w:color w:val="000000"/>
                <w:sz w:val="24"/>
                <w:szCs w:val="24"/>
              </w:rPr>
            </w:pPr>
            <w:r>
              <w:rPr>
                <w:rFonts w:hint="eastAsia" w:ascii="宋体" w:hAnsi="宋体" w:cs="宋体"/>
                <w:color w:val="000000"/>
                <w:sz w:val="24"/>
                <w:szCs w:val="24"/>
              </w:rPr>
              <w:t xml:space="preserve">操作系统</w:t>
            </w:r>
            <w:r/>
          </w:p>
        </w:tc>
        <w:tc>
          <w:tcPr>
            <w:tcW w:w="465" w:type="pct"/>
            <w:vAlign w:val="center"/>
            <w:textDirection w:val="lrTb"/>
            <w:noWrap w:val="false"/>
          </w:tcPr>
          <w:p>
            <w:pPr>
              <w:pStyle w:val="697"/>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p>
        </w:tc>
        <w:tc>
          <w:tcPr>
            <w:tcW w:w="433" w:type="pct"/>
            <w:vAlign w:val="center"/>
            <w:textDirection w:val="lrTb"/>
            <w:noWrap/>
          </w:tcPr>
          <w:p>
            <w:pPr>
              <w:pStyle w:val="697"/>
              <w:jc w:val="center"/>
              <w:widowControl/>
              <w:rPr>
                <w:rFonts w:hint="eastAsia" w:ascii="宋体" w:hAnsi="宋体" w:cs="宋体"/>
                <w:color w:val="000000"/>
                <w:sz w:val="24"/>
                <w:szCs w:val="24"/>
              </w:rPr>
            </w:pPr>
            <w:r>
              <w:rPr>
                <w:rFonts w:hint="eastAsia" w:ascii="宋体" w:hAnsi="宋体" w:cs="宋体"/>
                <w:color w:val="000000"/>
                <w:sz w:val="24"/>
                <w:szCs w:val="24"/>
              </w:rPr>
              <w:t xml:space="preserve">套</w:t>
            </w:r>
            <w:r/>
          </w:p>
        </w:tc>
      </w:tr>
      <w:tr>
        <w:trPr>
          <w:trHeight w:val="369"/>
        </w:trPr>
        <w:tc>
          <w:tcPr>
            <w:tcW w:w="383" w:type="pct"/>
            <w:vAlign w:val="center"/>
            <w:textDirection w:val="lrTb"/>
            <w:noWrap w:val="false"/>
          </w:tcPr>
          <w:p>
            <w:pPr>
              <w:pStyle w:val="697"/>
              <w:jc w:val="center"/>
              <w:widowControl/>
              <w:rPr>
                <w:rFonts w:hint="eastAsia" w:ascii="宋体" w:hAnsi="宋体" w:cs="宋体"/>
                <w:color w:val="000000"/>
                <w:sz w:val="24"/>
                <w:szCs w:val="24"/>
              </w:rPr>
            </w:pPr>
            <w:r>
              <w:rPr>
                <w:rFonts w:hint="eastAsia" w:ascii="宋体" w:hAnsi="宋体" w:cs="宋体"/>
                <w:color w:val="000000"/>
                <w:sz w:val="24"/>
                <w:szCs w:val="24"/>
              </w:rPr>
              <w:t xml:space="preserve">4</w:t>
            </w:r>
            <w:r/>
          </w:p>
        </w:tc>
        <w:tc>
          <w:tcPr>
            <w:tcW w:w="985" w:type="pct"/>
            <w:vAlign w:val="center"/>
            <w:textDirection w:val="lrTb"/>
            <w:noWrap w:val="false"/>
          </w:tcPr>
          <w:p>
            <w:pPr>
              <w:pStyle w:val="697"/>
              <w:jc w:val="center"/>
              <w:widowControl/>
              <w:rPr>
                <w:rFonts w:hint="eastAsia" w:ascii="宋体" w:hAnsi="宋体" w:cs="宋体"/>
                <w:color w:val="000000"/>
                <w:sz w:val="24"/>
                <w:szCs w:val="24"/>
              </w:rPr>
            </w:pPr>
            <w:r>
              <w:rPr>
                <w:rFonts w:hint="eastAsia" w:ascii="宋体" w:hAnsi="宋体" w:cs="宋体"/>
                <w:color w:val="000000"/>
                <w:sz w:val="24"/>
                <w:szCs w:val="24"/>
              </w:rPr>
              <w:t xml:space="preserve">数据库</w:t>
            </w:r>
            <w:r/>
          </w:p>
        </w:tc>
        <w:tc>
          <w:tcPr>
            <w:tcW w:w="2734" w:type="pct"/>
            <w:vAlign w:val="center"/>
            <w:textDirection w:val="lrTb"/>
            <w:noWrap w:val="false"/>
          </w:tcPr>
          <w:p>
            <w:pPr>
              <w:pStyle w:val="697"/>
              <w:jc w:val="left"/>
              <w:widowControl/>
              <w:rPr>
                <w:rFonts w:hint="eastAsia" w:ascii="宋体" w:hAnsi="宋体" w:cs="宋体"/>
                <w:color w:val="000000"/>
                <w:sz w:val="24"/>
                <w:szCs w:val="24"/>
              </w:rPr>
            </w:pPr>
            <w:r>
              <w:rPr>
                <w:rFonts w:hint="eastAsia" w:ascii="宋体" w:hAnsi="宋体" w:cs="宋体"/>
                <w:color w:val="000000"/>
                <w:sz w:val="24"/>
                <w:szCs w:val="24"/>
              </w:rPr>
              <w:t xml:space="preserve">数据库</w:t>
            </w:r>
            <w:r/>
          </w:p>
        </w:tc>
        <w:tc>
          <w:tcPr>
            <w:tcW w:w="465" w:type="pct"/>
            <w:vAlign w:val="center"/>
            <w:textDirection w:val="lrTb"/>
            <w:noWrap w:val="false"/>
          </w:tcPr>
          <w:p>
            <w:pPr>
              <w:pStyle w:val="697"/>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433" w:type="pct"/>
            <w:vAlign w:val="center"/>
            <w:textDirection w:val="lrTb"/>
            <w:noWrap/>
          </w:tcPr>
          <w:p>
            <w:pPr>
              <w:pStyle w:val="697"/>
              <w:jc w:val="center"/>
              <w:widowControl/>
              <w:rPr>
                <w:rFonts w:hint="eastAsia" w:ascii="宋体" w:hAnsi="宋体" w:cs="宋体"/>
                <w:color w:val="000000"/>
                <w:sz w:val="24"/>
                <w:szCs w:val="24"/>
              </w:rPr>
            </w:pPr>
            <w:r>
              <w:rPr>
                <w:rFonts w:hint="eastAsia" w:ascii="宋体" w:hAnsi="宋体" w:cs="宋体"/>
                <w:color w:val="000000"/>
                <w:sz w:val="24"/>
                <w:szCs w:val="24"/>
              </w:rPr>
              <w:t xml:space="preserve">套</w:t>
            </w:r>
            <w:r/>
          </w:p>
        </w:tc>
      </w:tr>
      <w:tr>
        <w:trPr>
          <w:cantSplit/>
          <w:trHeight w:val="369"/>
        </w:trPr>
        <w:tc>
          <w:tcPr>
            <w:tcW w:w="383" w:type="pct"/>
            <w:vAlign w:val="center"/>
            <w:vMerge w:val="restart"/>
            <w:textDirection w:val="lrTb"/>
            <w:noWrap w:val="false"/>
          </w:tcPr>
          <w:p>
            <w:pPr>
              <w:pStyle w:val="697"/>
              <w:jc w:val="center"/>
              <w:widowControl/>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W w:w="985" w:type="pct"/>
            <w:vAlign w:val="center"/>
            <w:vMerge w:val="restart"/>
            <w:textDirection w:val="lrTb"/>
            <w:noWrap w:val="false"/>
          </w:tcPr>
          <w:p>
            <w:pPr>
              <w:pStyle w:val="697"/>
              <w:jc w:val="center"/>
              <w:widowControl/>
              <w:rPr>
                <w:rFonts w:hint="eastAsia" w:ascii="宋体" w:hAnsi="宋体" w:cs="宋体"/>
                <w:color w:val="000000"/>
                <w:sz w:val="24"/>
                <w:szCs w:val="24"/>
              </w:rPr>
            </w:pPr>
            <w:r>
              <w:rPr>
                <w:rFonts w:hint="eastAsia" w:ascii="宋体" w:hAnsi="宋体" w:cs="宋体"/>
                <w:color w:val="000000"/>
                <w:sz w:val="24"/>
                <w:szCs w:val="24"/>
              </w:rPr>
              <w:t xml:space="preserve">其他建设内容</w:t>
            </w:r>
            <w:r/>
          </w:p>
        </w:tc>
        <w:tc>
          <w:tcPr>
            <w:tcW w:w="2734" w:type="pct"/>
            <w:vAlign w:val="center"/>
            <w:textDirection w:val="lrTb"/>
            <w:noWrap w:val="false"/>
          </w:tcPr>
          <w:p>
            <w:pPr>
              <w:pStyle w:val="697"/>
              <w:jc w:val="left"/>
              <w:widowControl/>
              <w:rPr>
                <w:rFonts w:hint="eastAsia" w:ascii="宋体" w:hAnsi="宋体" w:cs="宋体"/>
                <w:color w:val="000000"/>
                <w:sz w:val="24"/>
                <w:szCs w:val="24"/>
              </w:rPr>
            </w:pPr>
            <w:r>
              <w:rPr>
                <w:rFonts w:hint="eastAsia" w:ascii="宋体" w:hAnsi="宋体" w:cs="宋体"/>
                <w:color w:val="000000"/>
                <w:sz w:val="24"/>
                <w:szCs w:val="24"/>
              </w:rPr>
              <w:t xml:space="preserve">代码安全检测</w:t>
            </w:r>
            <w:r/>
          </w:p>
        </w:tc>
        <w:tc>
          <w:tcPr>
            <w:tcW w:w="465" w:type="pct"/>
            <w:vAlign w:val="center"/>
            <w:textDirection w:val="lrTb"/>
            <w:noWrap w:val="false"/>
          </w:tcPr>
          <w:p>
            <w:pPr>
              <w:pStyle w:val="697"/>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W w:w="433" w:type="pct"/>
            <w:vAlign w:val="center"/>
            <w:textDirection w:val="lrTb"/>
            <w:noWrap/>
          </w:tcPr>
          <w:p>
            <w:pPr>
              <w:pStyle w:val="697"/>
              <w:jc w:val="center"/>
              <w:widowControl/>
              <w:rPr>
                <w:rFonts w:ascii="宋体" w:hAnsi="宋体" w:cs="宋体"/>
                <w:color w:val="000000"/>
                <w:sz w:val="24"/>
                <w:szCs w:val="24"/>
              </w:rPr>
            </w:pPr>
            <w:r>
              <w:rPr>
                <w:rFonts w:hint="eastAsia" w:ascii="宋体" w:hAnsi="宋体" w:cs="宋体"/>
                <w:color w:val="000000"/>
                <w:sz w:val="24"/>
                <w:szCs w:val="24"/>
              </w:rPr>
              <w:t xml:space="preserve">次</w:t>
            </w:r>
            <w:r>
              <w:rPr>
                <w:rFonts w:ascii="宋体" w:hAnsi="宋体" w:cs="宋体"/>
                <w:color w:val="000000"/>
                <w:sz w:val="24"/>
                <w:szCs w:val="24"/>
              </w:rPr>
            </w:r>
            <w:r/>
          </w:p>
        </w:tc>
      </w:tr>
      <w:tr>
        <w:trPr>
          <w:cantSplit/>
          <w:trHeight w:val="369"/>
        </w:trPr>
        <w:tc>
          <w:tcPr>
            <w:tcW w:w="383" w:type="pct"/>
            <w:vAlign w:val="center"/>
            <w:vMerge w:val="continue"/>
            <w:textDirection w:val="lrTb"/>
            <w:noWrap w:val="false"/>
          </w:tcPr>
          <w:p>
            <w:pPr>
              <w:pStyle w:val="697"/>
              <w:jc w:val="center"/>
              <w:widowControl/>
              <w:rPr>
                <w:rFonts w:ascii="宋体" w:hAnsi="宋体" w:cs="宋体"/>
                <w:color w:val="000000"/>
                <w:sz w:val="24"/>
                <w:szCs w:val="24"/>
              </w:rPr>
            </w:pPr>
            <w:r>
              <w:rPr>
                <w:rFonts w:ascii="宋体" w:hAnsi="宋体" w:cs="宋体"/>
                <w:color w:val="000000"/>
                <w:sz w:val="24"/>
                <w:szCs w:val="24"/>
              </w:rPr>
            </w:r>
            <w:r/>
          </w:p>
        </w:tc>
        <w:tc>
          <w:tcPr>
            <w:tcW w:w="985" w:type="pct"/>
            <w:vAlign w:val="center"/>
            <w:vMerge w:val="continue"/>
            <w:textDirection w:val="lrTb"/>
            <w:noWrap w:val="false"/>
          </w:tcPr>
          <w:p>
            <w:pPr>
              <w:pStyle w:val="697"/>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2734" w:type="pct"/>
            <w:vAlign w:val="center"/>
            <w:textDirection w:val="lrTb"/>
            <w:noWrap w:val="false"/>
          </w:tcPr>
          <w:p>
            <w:pPr>
              <w:pStyle w:val="697"/>
              <w:jc w:val="left"/>
              <w:widowControl/>
              <w:rPr>
                <w:rFonts w:ascii="宋体" w:hAnsi="宋体" w:cs="宋体"/>
                <w:color w:val="000000"/>
                <w:sz w:val="24"/>
                <w:szCs w:val="24"/>
              </w:rPr>
            </w:pPr>
            <w:r>
              <w:rPr>
                <w:rFonts w:hint="eastAsia" w:ascii="宋体" w:hAnsi="宋体" w:cs="宋体"/>
                <w:color w:val="000000"/>
                <w:sz w:val="24"/>
                <w:szCs w:val="24"/>
              </w:rPr>
              <w:t xml:space="preserve">软件测评</w:t>
            </w:r>
            <w:r>
              <w:rPr>
                <w:rFonts w:ascii="宋体" w:hAnsi="宋体" w:cs="宋体"/>
                <w:color w:val="000000"/>
                <w:sz w:val="24"/>
                <w:szCs w:val="24"/>
              </w:rPr>
            </w:r>
            <w:r/>
          </w:p>
        </w:tc>
        <w:tc>
          <w:tcPr>
            <w:tcW w:w="465" w:type="pct"/>
            <w:vAlign w:val="center"/>
            <w:textDirection w:val="lrTb"/>
            <w:noWrap w:val="false"/>
          </w:tcPr>
          <w:p>
            <w:pPr>
              <w:pStyle w:val="697"/>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433" w:type="pct"/>
            <w:vAlign w:val="center"/>
            <w:textDirection w:val="lrTb"/>
            <w:noWrap/>
          </w:tcPr>
          <w:p>
            <w:pPr>
              <w:pStyle w:val="697"/>
              <w:jc w:val="center"/>
              <w:widowControl/>
              <w:rPr>
                <w:rFonts w:hint="eastAsia" w:ascii="宋体" w:hAnsi="宋体" w:cs="宋体"/>
                <w:color w:val="000000"/>
                <w:sz w:val="24"/>
                <w:szCs w:val="24"/>
              </w:rPr>
            </w:pPr>
            <w:r>
              <w:rPr>
                <w:rFonts w:hint="eastAsia" w:ascii="宋体" w:hAnsi="宋体" w:cs="宋体"/>
                <w:color w:val="000000"/>
                <w:sz w:val="24"/>
                <w:szCs w:val="24"/>
              </w:rPr>
              <w:t xml:space="preserve">次</w:t>
            </w:r>
            <w:r/>
          </w:p>
        </w:tc>
      </w:tr>
      <w:tr>
        <w:trPr>
          <w:cantSplit/>
          <w:trHeight w:val="369"/>
        </w:trPr>
        <w:tc>
          <w:tcPr>
            <w:tcW w:w="383" w:type="pct"/>
            <w:vAlign w:val="center"/>
            <w:vMerge w:val="continue"/>
            <w:textDirection w:val="lrTb"/>
            <w:noWrap w:val="false"/>
          </w:tcPr>
          <w:p>
            <w:pPr>
              <w:pStyle w:val="697"/>
              <w:jc w:val="center"/>
              <w:widowControl/>
              <w:rPr>
                <w:rFonts w:ascii="宋体" w:hAnsi="宋体" w:cs="宋体"/>
                <w:sz w:val="24"/>
                <w:szCs w:val="24"/>
              </w:rPr>
            </w:pPr>
            <w:r>
              <w:rPr>
                <w:rFonts w:ascii="宋体" w:hAnsi="宋体" w:cs="宋体"/>
                <w:sz w:val="24"/>
                <w:szCs w:val="24"/>
              </w:rPr>
            </w:r>
            <w:r/>
          </w:p>
        </w:tc>
        <w:tc>
          <w:tcPr>
            <w:tcW w:w="985" w:type="pct"/>
            <w:vAlign w:val="center"/>
            <w:vMerge w:val="continue"/>
            <w:textDirection w:val="lrTb"/>
            <w:noWrap w:val="false"/>
          </w:tcPr>
          <w:p>
            <w:pPr>
              <w:pStyle w:val="697"/>
              <w:jc w:val="center"/>
              <w:widowControl/>
              <w:rPr>
                <w:rFonts w:hint="eastAsia" w:ascii="宋体" w:hAnsi="宋体" w:cs="宋体"/>
                <w:sz w:val="24"/>
                <w:szCs w:val="24"/>
              </w:rPr>
            </w:pPr>
            <w:r>
              <w:rPr>
                <w:rFonts w:hint="eastAsia" w:ascii="宋体" w:hAnsi="宋体" w:cs="宋体"/>
                <w:sz w:val="24"/>
                <w:szCs w:val="24"/>
              </w:rPr>
            </w:r>
            <w:r/>
          </w:p>
        </w:tc>
        <w:tc>
          <w:tcPr>
            <w:tcW w:w="2734" w:type="pct"/>
            <w:vAlign w:val="center"/>
            <w:textDirection w:val="lrTb"/>
            <w:noWrap w:val="false"/>
          </w:tcPr>
          <w:p>
            <w:pPr>
              <w:pStyle w:val="697"/>
              <w:jc w:val="left"/>
              <w:widowControl/>
              <w:rPr>
                <w:rFonts w:hint="eastAsia" w:ascii="宋体" w:hAnsi="宋体" w:cs="宋体"/>
                <w:sz w:val="24"/>
                <w:szCs w:val="24"/>
              </w:rPr>
            </w:pPr>
            <w:r>
              <w:rPr>
                <w:rFonts w:ascii="宋体" w:hAnsi="宋体" w:cs="宋体"/>
                <w:sz w:val="24"/>
                <w:szCs w:val="24"/>
              </w:rPr>
              <w:t xml:space="preserve">短信发送服务</w:t>
            </w:r>
            <w:r>
              <w:rPr>
                <w:rFonts w:hint="eastAsia" w:ascii="宋体" w:hAnsi="宋体" w:cs="宋体"/>
                <w:sz w:val="24"/>
                <w:szCs w:val="24"/>
              </w:rPr>
            </w:r>
            <w:r/>
          </w:p>
        </w:tc>
        <w:tc>
          <w:tcPr>
            <w:tcW w:w="465" w:type="pct"/>
            <w:vAlign w:val="center"/>
            <w:textDirection w:val="lrTb"/>
            <w:noWrap w:val="false"/>
          </w:tcPr>
          <w:p>
            <w:pPr>
              <w:pStyle w:val="697"/>
              <w:jc w:val="center"/>
              <w:widowControl/>
              <w:rPr>
                <w:rFonts w:hint="eastAsia" w:ascii="宋体" w:hAnsi="宋体" w:cs="宋体"/>
                <w:sz w:val="24"/>
                <w:szCs w:val="24"/>
              </w:rPr>
            </w:pPr>
            <w:r>
              <w:rPr>
                <w:rFonts w:hint="eastAsia" w:ascii="宋体" w:hAnsi="宋体" w:cs="宋体"/>
                <w:sz w:val="24"/>
                <w:szCs w:val="24"/>
              </w:rPr>
              <w:t xml:space="preserve">1</w:t>
            </w:r>
            <w:r/>
          </w:p>
        </w:tc>
        <w:tc>
          <w:tcPr>
            <w:tcW w:w="433" w:type="pct"/>
            <w:vAlign w:val="center"/>
            <w:textDirection w:val="lrTb"/>
            <w:noWrap/>
          </w:tcPr>
          <w:p>
            <w:pPr>
              <w:pStyle w:val="697"/>
              <w:jc w:val="center"/>
              <w:widowControl/>
              <w:rPr>
                <w:rFonts w:hint="eastAsia" w:ascii="宋体" w:hAnsi="宋体" w:cs="宋体"/>
                <w:sz w:val="24"/>
                <w:szCs w:val="24"/>
              </w:rPr>
            </w:pPr>
            <w:r>
              <w:rPr>
                <w:rFonts w:hint="eastAsia" w:ascii="宋体" w:hAnsi="宋体" w:cs="宋体"/>
                <w:sz w:val="24"/>
                <w:szCs w:val="24"/>
              </w:rPr>
              <w:t xml:space="preserve">项</w:t>
            </w:r>
            <w:r/>
          </w:p>
        </w:tc>
      </w:tr>
      <w:tr>
        <w:trPr>
          <w:cantSplit/>
          <w:trHeight w:val="369"/>
        </w:trPr>
        <w:tc>
          <w:tcPr>
            <w:tcW w:w="383" w:type="pct"/>
            <w:vAlign w:val="center"/>
            <w:vMerge w:val="continue"/>
            <w:textDirection w:val="lrTb"/>
            <w:noWrap w:val="false"/>
          </w:tcPr>
          <w:p>
            <w:pPr>
              <w:pStyle w:val="697"/>
              <w:jc w:val="center"/>
              <w:widowControl/>
              <w:rPr>
                <w:rFonts w:ascii="宋体" w:hAnsi="宋体" w:cs="宋体"/>
                <w:sz w:val="24"/>
                <w:szCs w:val="24"/>
              </w:rPr>
            </w:pPr>
            <w:r>
              <w:rPr>
                <w:rFonts w:ascii="宋体" w:hAnsi="宋体" w:cs="宋体"/>
                <w:sz w:val="24"/>
                <w:szCs w:val="24"/>
              </w:rPr>
            </w:r>
            <w:r/>
          </w:p>
        </w:tc>
        <w:tc>
          <w:tcPr>
            <w:tcW w:w="985" w:type="pct"/>
            <w:vAlign w:val="center"/>
            <w:vMerge w:val="continue"/>
            <w:textDirection w:val="lrTb"/>
            <w:noWrap w:val="false"/>
          </w:tcPr>
          <w:p>
            <w:pPr>
              <w:pStyle w:val="697"/>
              <w:jc w:val="center"/>
              <w:widowControl/>
              <w:rPr>
                <w:rFonts w:hint="eastAsia" w:ascii="宋体" w:hAnsi="宋体" w:cs="宋体"/>
                <w:sz w:val="24"/>
                <w:szCs w:val="24"/>
              </w:rPr>
            </w:pPr>
            <w:r>
              <w:rPr>
                <w:rFonts w:hint="eastAsia" w:ascii="宋体" w:hAnsi="宋体" w:cs="宋体"/>
                <w:sz w:val="24"/>
                <w:szCs w:val="24"/>
              </w:rPr>
            </w:r>
            <w:r/>
          </w:p>
        </w:tc>
        <w:tc>
          <w:tcPr>
            <w:tcW w:w="2734" w:type="pct"/>
            <w:vAlign w:val="center"/>
            <w:textDirection w:val="lrTb"/>
            <w:noWrap w:val="false"/>
          </w:tcPr>
          <w:p>
            <w:pPr>
              <w:pStyle w:val="697"/>
              <w:jc w:val="left"/>
              <w:widowControl/>
              <w:rPr>
                <w:rFonts w:hint="eastAsia" w:ascii="宋体" w:hAnsi="宋体" w:cs="宋体"/>
                <w:sz w:val="24"/>
                <w:szCs w:val="24"/>
              </w:rPr>
            </w:pPr>
            <w:r>
              <w:rPr>
                <w:rFonts w:ascii="宋体" w:hAnsi="宋体" w:cs="宋体"/>
                <w:sz w:val="24"/>
                <w:szCs w:val="24"/>
              </w:rPr>
              <w:t xml:space="preserve">CDN服务</w:t>
            </w:r>
            <w:r>
              <w:rPr>
                <w:rFonts w:hint="eastAsia" w:ascii="宋体" w:hAnsi="宋体" w:cs="宋体"/>
                <w:sz w:val="24"/>
                <w:szCs w:val="24"/>
              </w:rPr>
            </w:r>
            <w:r/>
          </w:p>
        </w:tc>
        <w:tc>
          <w:tcPr>
            <w:tcW w:w="465" w:type="pct"/>
            <w:vAlign w:val="center"/>
            <w:textDirection w:val="lrTb"/>
            <w:noWrap w:val="false"/>
          </w:tcPr>
          <w:p>
            <w:pPr>
              <w:pStyle w:val="697"/>
              <w:jc w:val="center"/>
              <w:widowControl/>
              <w:rPr>
                <w:rFonts w:hint="eastAsia" w:ascii="宋体" w:hAnsi="宋体" w:cs="宋体"/>
                <w:sz w:val="24"/>
                <w:szCs w:val="24"/>
              </w:rPr>
            </w:pPr>
            <w:r>
              <w:rPr>
                <w:rFonts w:hint="eastAsia" w:ascii="宋体" w:hAnsi="宋体" w:cs="宋体"/>
                <w:sz w:val="24"/>
                <w:szCs w:val="24"/>
              </w:rPr>
              <w:t xml:space="preserve">1</w:t>
            </w:r>
            <w:r/>
          </w:p>
        </w:tc>
        <w:tc>
          <w:tcPr>
            <w:tcW w:w="433" w:type="pct"/>
            <w:vAlign w:val="center"/>
            <w:textDirection w:val="lrTb"/>
            <w:noWrap/>
          </w:tcPr>
          <w:p>
            <w:pPr>
              <w:pStyle w:val="697"/>
              <w:jc w:val="center"/>
              <w:widowControl/>
              <w:rPr>
                <w:rFonts w:hint="eastAsia" w:ascii="宋体" w:hAnsi="宋体" w:cs="宋体"/>
                <w:sz w:val="24"/>
                <w:szCs w:val="24"/>
              </w:rPr>
            </w:pPr>
            <w:r>
              <w:rPr>
                <w:rFonts w:hint="eastAsia" w:ascii="宋体" w:hAnsi="宋体" w:cs="宋体"/>
                <w:sz w:val="24"/>
                <w:szCs w:val="24"/>
              </w:rPr>
              <w:t xml:space="preserve">项</w:t>
            </w:r>
            <w:r/>
          </w:p>
        </w:tc>
      </w:tr>
    </w:tbl>
    <w:p>
      <w:pPr>
        <w:pStyle w:val="697"/>
        <w:spacing w:line="400" w:lineRule="exact"/>
        <w:tabs>
          <w:tab w:val="left" w:pos="312" w:leader="none"/>
        </w:tabs>
        <w:rPr>
          <w:rFonts w:hint="eastAsia" w:ascii="宋体" w:hAnsi="宋体"/>
          <w:b/>
          <w:bCs/>
          <w:sz w:val="24"/>
          <w:szCs w:val="21"/>
        </w:rPr>
      </w:pPr>
      <w:r/>
      <w:bookmarkEnd w:id="106"/>
      <w:r>
        <w:rPr>
          <w:rFonts w:hint="eastAsia" w:ascii="宋体" w:hAnsi="宋体"/>
          <w:b/>
          <w:bCs/>
          <w:sz w:val="24"/>
          <w:szCs w:val="21"/>
        </w:rPr>
      </w:r>
      <w:r/>
    </w:p>
    <w:p>
      <w:pPr>
        <w:pStyle w:val="697"/>
        <w:numPr>
          <w:ilvl w:val="0"/>
          <w:numId w:val="5"/>
        </w:numPr>
        <w:ind w:firstLine="482"/>
        <w:spacing w:line="400" w:lineRule="exact"/>
        <w:tabs>
          <w:tab w:val="left" w:pos="312" w:leader="none"/>
        </w:tabs>
        <w:rPr>
          <w:rFonts w:ascii="宋体" w:hAnsi="宋体"/>
          <w:b/>
          <w:bCs/>
          <w:sz w:val="24"/>
          <w:szCs w:val="21"/>
        </w:rPr>
      </w:pPr>
      <w:r>
        <w:rPr>
          <w:rFonts w:hint="eastAsia" w:ascii="宋体" w:hAnsi="宋体"/>
          <w:b/>
          <w:bCs/>
          <w:sz w:val="24"/>
          <w:szCs w:val="21"/>
        </w:rPr>
        <w:t xml:space="preserve">技术参数要求</w:t>
      </w:r>
      <w:r>
        <w:rPr>
          <w:rFonts w:ascii="宋体" w:hAnsi="宋体"/>
          <w:b/>
          <w:bCs/>
          <w:sz w:val="24"/>
          <w:szCs w:val="21"/>
        </w:rPr>
      </w:r>
      <w:r/>
    </w:p>
    <w:p>
      <w:pPr>
        <w:pStyle w:val="697"/>
        <w:spacing w:line="400" w:lineRule="exact"/>
        <w:tabs>
          <w:tab w:val="left" w:pos="312" w:leader="none"/>
        </w:tabs>
        <w:rPr>
          <w:rFonts w:hint="eastAsia" w:ascii="宋体" w:hAnsi="宋体"/>
          <w:b/>
          <w:bCs/>
          <w:sz w:val="24"/>
          <w:szCs w:val="21"/>
        </w:rPr>
      </w:pPr>
      <w:r>
        <w:rPr>
          <w:rFonts w:hint="eastAsia" w:ascii="等线" w:hAnsi="等线" w:eastAsia="等线" w:cs="宋体"/>
          <w:b/>
          <w:sz w:val="30"/>
          <w:szCs w:val="30"/>
        </w:rPr>
        <w:t xml:space="preserve">A</w:t>
      </w:r>
      <w:r>
        <w:rPr>
          <w:rFonts w:hint="eastAsia" w:ascii="等线" w:hAnsi="等线" w:eastAsia="等线" w:cs="宋体"/>
          <w:b/>
        </w:rPr>
        <w:t xml:space="preserve">部分</w:t>
      </w:r>
      <w:r>
        <w:rPr>
          <w:rFonts w:hint="eastAsia" w:ascii="宋体" w:hAnsi="宋体"/>
          <w:b/>
          <w:bCs/>
          <w:sz w:val="24"/>
          <w:szCs w:val="21"/>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2"/>
        <w:gridCol w:w="1274"/>
        <w:gridCol w:w="6912"/>
      </w:tblGrid>
      <w:tr>
        <w:trPr>
          <w:trHeight w:val="300"/>
        </w:trPr>
        <w:tc>
          <w:tcPr>
            <w:tcW w:w="593" w:type="pct"/>
            <w:vAlign w:val="center"/>
            <w:textDirection w:val="lrTb"/>
            <w:noWrap w:val="false"/>
          </w:tcPr>
          <w:p>
            <w:pPr>
              <w:pStyle w:val="697"/>
              <w:jc w:val="center"/>
              <w:widowControl/>
              <w:rPr>
                <w:rFonts w:hint="eastAsia" w:ascii="宋体" w:hAnsi="宋体" w:cs="仿宋_GB2312"/>
                <w:b/>
                <w:bCs/>
                <w:sz w:val="22"/>
              </w:rPr>
            </w:pPr>
            <w:r>
              <w:rPr>
                <w:rFonts w:hint="eastAsia" w:ascii="宋体" w:hAnsi="宋体" w:cs="仿宋_GB2312"/>
                <w:b/>
                <w:bCs/>
                <w:sz w:val="22"/>
              </w:rPr>
              <w:t xml:space="preserve">一级模块功能</w:t>
            </w:r>
            <w:r/>
          </w:p>
        </w:tc>
        <w:tc>
          <w:tcPr>
            <w:tcW w:w="686" w:type="pct"/>
            <w:vAlign w:val="center"/>
            <w:textDirection w:val="lrTb"/>
            <w:noWrap w:val="false"/>
          </w:tcPr>
          <w:p>
            <w:pPr>
              <w:pStyle w:val="697"/>
              <w:jc w:val="center"/>
              <w:widowControl/>
              <w:rPr>
                <w:rFonts w:hint="eastAsia" w:ascii="宋体" w:hAnsi="宋体" w:cs="仿宋_GB2312"/>
                <w:b/>
                <w:bCs/>
                <w:sz w:val="22"/>
              </w:rPr>
            </w:pPr>
            <w:r>
              <w:rPr>
                <w:rFonts w:hint="eastAsia" w:ascii="宋体" w:hAnsi="宋体" w:cs="仿宋_GB2312"/>
                <w:b/>
                <w:bCs/>
                <w:sz w:val="22"/>
              </w:rPr>
              <w:t xml:space="preserve">二级模块功能</w:t>
            </w:r>
            <w:r/>
          </w:p>
        </w:tc>
        <w:tc>
          <w:tcPr>
            <w:tcW w:w="3721" w:type="pct"/>
            <w:vAlign w:val="center"/>
            <w:textDirection w:val="lrTb"/>
            <w:noWrap w:val="false"/>
          </w:tcPr>
          <w:p>
            <w:pPr>
              <w:pStyle w:val="697"/>
              <w:jc w:val="center"/>
              <w:widowControl/>
              <w:rPr>
                <w:rFonts w:hint="eastAsia" w:ascii="宋体" w:hAnsi="宋体" w:cs="仿宋_GB2312"/>
                <w:b/>
                <w:bCs/>
                <w:sz w:val="22"/>
              </w:rPr>
            </w:pPr>
            <w:r>
              <w:rPr>
                <w:rFonts w:hint="eastAsia" w:ascii="宋体" w:hAnsi="宋体" w:cs="仿宋_GB2312"/>
                <w:b/>
                <w:bCs/>
                <w:sz w:val="22"/>
              </w:rPr>
              <w:t xml:space="preserve">技术参数内容</w:t>
            </w:r>
            <w:r/>
          </w:p>
        </w:tc>
      </w:tr>
      <w:tr>
        <w:trPr>
          <w:cantSplit/>
          <w:trHeight w:val="1200"/>
        </w:trPr>
        <w:tc>
          <w:tcPr>
            <w:tcW w:w="593" w:type="pct"/>
            <w:vAlign w:val="center"/>
            <w:vMerge w:val="restart"/>
            <w:textDirection w:val="lrTb"/>
            <w:noWrap w:val="false"/>
          </w:tcPr>
          <w:p>
            <w:pPr>
              <w:pStyle w:val="697"/>
              <w:jc w:val="center"/>
              <w:widowControl/>
              <w:rPr>
                <w:rFonts w:hint="eastAsia" w:ascii="宋体" w:hAnsi="宋体" w:cs="仿宋_GB2312"/>
                <w:sz w:val="22"/>
              </w:rPr>
            </w:pPr>
            <w:r>
              <w:rPr>
                <w:rFonts w:hint="eastAsia" w:ascii="宋体" w:hAnsi="宋体" w:cs="仿宋_GB2312"/>
                <w:sz w:val="22"/>
              </w:rPr>
              <w:t xml:space="preserve">小程序端</w:t>
            </w:r>
            <w:r/>
          </w:p>
        </w:tc>
        <w:tc>
          <w:tcPr>
            <w:tcW w:w="686" w:type="pct"/>
            <w:vAlign w:val="center"/>
            <w:textDirection w:val="lrTb"/>
            <w:noWrap w:val="false"/>
          </w:tcPr>
          <w:p>
            <w:pPr>
              <w:pStyle w:val="697"/>
              <w:jc w:val="center"/>
              <w:widowControl/>
              <w:rPr>
                <w:rFonts w:hint="eastAsia" w:ascii="宋体" w:hAnsi="宋体" w:cs="仿宋_GB2312"/>
                <w:sz w:val="22"/>
              </w:rPr>
            </w:pPr>
            <w:r>
              <w:rPr>
                <w:rFonts w:hint="eastAsia" w:ascii="宋体" w:hAnsi="宋体" w:cs="仿宋_GB2312"/>
                <w:sz w:val="22"/>
              </w:rPr>
              <w:t xml:space="preserve">社会实践活动</w:t>
            </w:r>
            <w:r/>
          </w:p>
        </w:tc>
        <w:tc>
          <w:tcPr>
            <w:tcW w:w="3721" w:type="pct"/>
            <w:vAlign w:val="center"/>
            <w:textDirection w:val="lrTb"/>
            <w:noWrap w:val="false"/>
          </w:tcPr>
          <w:p>
            <w:pPr>
              <w:pStyle w:val="697"/>
              <w:jc w:val="left"/>
              <w:widowControl/>
              <w:rPr>
                <w:rFonts w:ascii="宋体" w:hAnsi="宋体" w:cs="仿宋_GB2312"/>
                <w:color w:val="ff0000"/>
                <w:sz w:val="22"/>
              </w:rPr>
            </w:pPr>
            <w:r>
              <w:rPr>
                <w:rFonts w:hint="eastAsia" w:ascii="宋体" w:hAnsi="宋体" w:cs="仿宋_GB2312"/>
                <w:sz w:val="22"/>
              </w:rPr>
              <w:t xml:space="preserve">1、提供社会实践类活动列表与详情；列表支持分页或加载更多，单页加载量与接口约定一致。</w:t>
            </w:r>
            <w:r>
              <w:rPr>
                <w:rFonts w:ascii="宋体" w:hAnsi="宋体" w:cs="仿宋_GB2312"/>
                <w:color w:val="ff0000"/>
                <w:sz w:val="22"/>
              </w:rPr>
            </w:r>
            <w:r/>
          </w:p>
          <w:p>
            <w:pPr>
              <w:pStyle w:val="697"/>
              <w:jc w:val="left"/>
              <w:widowControl/>
              <w:rPr>
                <w:rFonts w:hint="eastAsia" w:ascii="宋体" w:hAnsi="宋体" w:cs="仿宋_GB2312"/>
                <w:sz w:val="22"/>
              </w:rPr>
            </w:pPr>
            <w:r>
              <w:rPr>
                <w:rFonts w:hint="eastAsia" w:ascii="宋体" w:hAnsi="宋体" w:cs="仿宋_GB2312"/>
                <w:sz w:val="22"/>
              </w:rPr>
              <w:t xml:space="preserve">2、支持在线报名；支持报名截止时间、报名人次上限等规则校验；支持个人报名记录查询。</w:t>
            </w:r>
            <w:r/>
          </w:p>
          <w:p>
            <w:pPr>
              <w:pStyle w:val="697"/>
              <w:jc w:val="left"/>
              <w:widowControl/>
              <w:rPr>
                <w:rFonts w:hint="eastAsia" w:ascii="宋体" w:hAnsi="宋体" w:cs="仿宋_GB2312"/>
                <w:sz w:val="22"/>
              </w:rPr>
            </w:pPr>
            <w:r>
              <w:rPr>
                <w:rFonts w:hint="eastAsia" w:ascii="宋体" w:hAnsi="宋体" w:cs="仿宋_GB2312"/>
                <w:sz w:val="22"/>
              </w:rPr>
              <w:t xml:space="preserve">3、支持活动「报名上限」与「中签人员上限」分项配置；支持从中签到弃权等状态流转及人数统计更新。</w:t>
            </w:r>
            <w:r/>
          </w:p>
          <w:p>
            <w:pPr>
              <w:pStyle w:val="697"/>
              <w:jc w:val="left"/>
              <w:widowControl/>
              <w:rPr>
                <w:rFonts w:hint="eastAsia" w:ascii="宋体" w:hAnsi="宋体" w:cs="仿宋_GB2312"/>
                <w:sz w:val="22"/>
              </w:rPr>
            </w:pPr>
            <w:r>
              <w:rPr>
                <w:rFonts w:hint="eastAsia" w:ascii="宋体" w:hAnsi="宋体" w:cs="仿宋_GB2312"/>
                <w:sz w:val="22"/>
              </w:rPr>
              <w:t xml:space="preserve">▲4、支持基于微信小程序定位能力；采集用户坐标完成现场打卡，并可结合地图服务展示/解析位置信息；支持按活动配置每人可打卡次数上限及打卡开放时段</w:t>
            </w:r>
            <w:r>
              <w:rPr>
                <w:rFonts w:hint="eastAsia" w:ascii="宋体" w:hAnsi="宋体" w:cs="仿宋_GB2312"/>
                <w:b/>
                <w:sz w:val="22"/>
              </w:rPr>
              <w:t xml:space="preserve">（需提供功能界面截图电子件）</w:t>
            </w:r>
            <w:r>
              <w:rPr>
                <w:rFonts w:hint="eastAsia" w:ascii="宋体" w:hAnsi="宋体" w:cs="仿宋_GB2312"/>
                <w:sz w:val="22"/>
              </w:rPr>
              <w:t xml:space="preserve">。</w:t>
            </w:r>
            <w:r/>
          </w:p>
          <w:p>
            <w:pPr>
              <w:pStyle w:val="697"/>
              <w:jc w:val="left"/>
              <w:widowControl/>
              <w:rPr>
                <w:rFonts w:hint="eastAsia" w:ascii="宋体" w:hAnsi="宋体" w:cs="仿宋_GB2312"/>
                <w:sz w:val="22"/>
              </w:rPr>
            </w:pPr>
            <w:r>
              <w:rPr>
                <w:rFonts w:hint="eastAsia" w:ascii="宋体" w:hAnsi="宋体" w:cs="仿宋_GB2312"/>
                <w:sz w:val="22"/>
              </w:rPr>
              <w:t xml:space="preserve">5、支持打卡记录查询；支持打卡成功后按配置发放积分。</w:t>
            </w:r>
            <w:r/>
          </w:p>
          <w:p>
            <w:pPr>
              <w:pStyle w:val="697"/>
              <w:jc w:val="left"/>
              <w:widowControl/>
              <w:rPr>
                <w:rFonts w:hint="eastAsia" w:ascii="宋体" w:hAnsi="宋体" w:cs="仿宋_GB2312"/>
                <w:sz w:val="22"/>
              </w:rPr>
            </w:pPr>
            <w:r>
              <w:rPr>
                <w:rFonts w:hint="eastAsia" w:ascii="宋体" w:hAnsi="宋体" w:cs="仿宋_GB2312"/>
                <w:sz w:val="22"/>
              </w:rPr>
              <w:t xml:space="preserve">6、支持活动通知列表与详情浏览。</w:t>
            </w:r>
            <w:r/>
          </w:p>
          <w:p>
            <w:pPr>
              <w:pStyle w:val="697"/>
              <w:jc w:val="left"/>
              <w:widowControl/>
              <w:rPr>
                <w:rFonts w:hint="eastAsia" w:ascii="宋体" w:hAnsi="宋体" w:cs="仿宋_GB2312"/>
                <w:sz w:val="22"/>
              </w:rPr>
            </w:pPr>
            <w:r>
              <w:rPr>
                <w:rFonts w:hint="eastAsia" w:ascii="宋体" w:hAnsi="宋体" w:cs="仿宋_GB2312"/>
                <w:sz w:val="22"/>
              </w:rPr>
              <w:t xml:space="preserve">▲7、支持社会实践类电子证书查询与展示</w:t>
            </w:r>
            <w:r>
              <w:rPr>
                <w:rFonts w:hint="eastAsia" w:ascii="宋体" w:hAnsi="宋体" w:cs="仿宋_GB2312"/>
                <w:b/>
                <w:sz w:val="22"/>
              </w:rPr>
              <w:t xml:space="preserve">（需提供功能界面截图电子件）</w:t>
            </w:r>
            <w:r>
              <w:rPr>
                <w:rFonts w:hint="eastAsia" w:ascii="宋体" w:hAnsi="宋体" w:cs="仿宋_GB2312"/>
                <w:sz w:val="22"/>
              </w:rPr>
              <w:t xml:space="preserve">。</w:t>
            </w:r>
            <w:r/>
          </w:p>
        </w:tc>
      </w:tr>
      <w:tr>
        <w:trPr>
          <w:cantSplit/>
          <w:trHeight w:val="390"/>
        </w:trPr>
        <w:tc>
          <w:tcPr>
            <w:tcW w:w="593" w:type="pct"/>
            <w:vAlign w:val="center"/>
            <w:vMerge w:val="continue"/>
            <w:textDirection w:val="lrTb"/>
            <w:noWrap w:val="false"/>
          </w:tcPr>
          <w:p>
            <w:pPr>
              <w:pStyle w:val="697"/>
              <w:jc w:val="left"/>
              <w:widowControl/>
              <w:rPr>
                <w:rFonts w:hint="eastAsia" w:ascii="宋体" w:hAnsi="宋体" w:cs="仿宋_GB2312"/>
                <w:sz w:val="22"/>
              </w:rPr>
            </w:pPr>
            <w:r>
              <w:rPr>
                <w:rFonts w:hint="eastAsia" w:ascii="宋体" w:hAnsi="宋体" w:cs="仿宋_GB2312"/>
                <w:sz w:val="22"/>
              </w:rPr>
            </w:r>
            <w:r/>
          </w:p>
        </w:tc>
        <w:tc>
          <w:tcPr>
            <w:tcW w:w="686" w:type="pct"/>
            <w:vAlign w:val="center"/>
            <w:textDirection w:val="lrTb"/>
            <w:noWrap w:val="false"/>
          </w:tcPr>
          <w:p>
            <w:pPr>
              <w:pStyle w:val="697"/>
              <w:jc w:val="center"/>
              <w:widowControl/>
              <w:rPr>
                <w:rFonts w:hint="eastAsia" w:ascii="宋体" w:hAnsi="宋体" w:cs="仿宋_GB2312"/>
                <w:sz w:val="22"/>
              </w:rPr>
            </w:pPr>
            <w:r>
              <w:rPr>
                <w:rFonts w:hint="eastAsia" w:ascii="宋体" w:hAnsi="宋体" w:cs="仿宋_GB2312"/>
                <w:sz w:val="22"/>
              </w:rPr>
              <w:t xml:space="preserve">母校召集令（社群）</w:t>
            </w:r>
            <w:r/>
          </w:p>
        </w:tc>
        <w:tc>
          <w:tcPr>
            <w:tcW w:w="3721" w:type="pct"/>
            <w:vAlign w:val="center"/>
            <w:textDirection w:val="lrTb"/>
            <w:noWrap w:val="false"/>
          </w:tcPr>
          <w:p>
            <w:pPr>
              <w:pStyle w:val="697"/>
              <w:jc w:val="left"/>
              <w:widowControl/>
              <w:rPr>
                <w:rFonts w:hint="eastAsia" w:ascii="宋体" w:hAnsi="宋体" w:cs="仿宋_GB2312"/>
                <w:sz w:val="22"/>
              </w:rPr>
            </w:pPr>
            <w:r>
              <w:rPr>
                <w:rFonts w:hint="eastAsia" w:ascii="宋体" w:hAnsi="宋体" w:cs="仿宋_GB2312"/>
                <w:sz w:val="22"/>
              </w:rPr>
              <w:t xml:space="preserve">8、社群内容按类型区分管理，包括：母校召集令、我眼中的宿迁、活动打卡同步帖等类别，列表与筛选逻辑与线上一致。</w:t>
            </w:r>
            <w:r/>
          </w:p>
          <w:p>
            <w:pPr>
              <w:pStyle w:val="697"/>
              <w:jc w:val="left"/>
              <w:widowControl/>
              <w:rPr>
                <w:rFonts w:hint="eastAsia" w:ascii="宋体" w:hAnsi="宋体" w:cs="仿宋_GB2312"/>
                <w:sz w:val="22"/>
              </w:rPr>
            </w:pPr>
            <w:r>
              <w:rPr>
                <w:rFonts w:hint="eastAsia" w:ascii="宋体" w:hAnsi="宋体" w:cs="仿宋_GB2312"/>
                <w:sz w:val="22"/>
              </w:rPr>
              <w:t xml:space="preserve">9、支持发帖、帖子详情、点赞、评论、收藏及消息通知（含点赞、评论等类型）。</w:t>
            </w:r>
            <w:r/>
          </w:p>
          <w:p>
            <w:pPr>
              <w:pStyle w:val="697"/>
              <w:jc w:val="left"/>
              <w:widowControl/>
              <w:rPr>
                <w:rFonts w:hint="eastAsia" w:ascii="宋体" w:hAnsi="宋体" w:cs="仿宋_GB2312"/>
                <w:sz w:val="22"/>
              </w:rPr>
            </w:pPr>
            <w:r>
              <w:rPr>
                <w:rFonts w:hint="eastAsia" w:ascii="宋体" w:hAnsi="宋体" w:cs="仿宋_GB2312"/>
                <w:sz w:val="22"/>
              </w:rPr>
              <w:t xml:space="preserve">10、支持「我的帖子」「我的收藏」「我的消息」等个人维度管理。</w:t>
            </w:r>
            <w:r/>
          </w:p>
          <w:p>
            <w:pPr>
              <w:pStyle w:val="697"/>
              <w:jc w:val="left"/>
              <w:widowControl/>
              <w:rPr>
                <w:rFonts w:hint="eastAsia" w:ascii="宋体" w:hAnsi="宋体" w:cs="仿宋_GB2312"/>
                <w:sz w:val="22"/>
              </w:rPr>
            </w:pPr>
            <w:r>
              <w:rPr>
                <w:rFonts w:hint="eastAsia" w:ascii="宋体" w:hAnsi="宋体" w:cs="仿宋_GB2312"/>
                <w:sz w:val="22"/>
              </w:rPr>
              <w:t xml:space="preserve">▲11、支持帖子互动积分阶梯（示例：点赞达 10/20/35、阅读达 50/100/200 等档位触发不同积分），规则支持在管理端配置有效期、频控与每日上限</w:t>
            </w:r>
            <w:r>
              <w:rPr>
                <w:rFonts w:hint="eastAsia" w:ascii="宋体" w:hAnsi="宋体" w:cs="仿宋_GB2312"/>
                <w:b/>
                <w:sz w:val="22"/>
              </w:rPr>
              <w:t xml:space="preserve">（需提供功能界面截图电子件）</w:t>
            </w:r>
            <w:r>
              <w:rPr>
                <w:rFonts w:hint="eastAsia" w:ascii="宋体" w:hAnsi="宋体" w:cs="仿宋_GB2312"/>
                <w:sz w:val="22"/>
              </w:rPr>
              <w:t xml:space="preserve">。</w:t>
            </w:r>
            <w:r/>
          </w:p>
          <w:p>
            <w:pPr>
              <w:pStyle w:val="697"/>
              <w:jc w:val="left"/>
              <w:widowControl/>
              <w:rPr>
                <w:rFonts w:hint="eastAsia" w:ascii="宋体" w:hAnsi="宋体" w:cs="仿宋_GB2312"/>
                <w:sz w:val="22"/>
              </w:rPr>
            </w:pPr>
            <w:r>
              <w:rPr>
                <w:rFonts w:hint="eastAsia" w:ascii="宋体" w:hAnsi="宋体" w:cs="仿宋_GB2312"/>
                <w:sz w:val="22"/>
              </w:rPr>
              <w:t xml:space="preserve">12、视频帖 AI 审核及图片智能配文能力；规则与安全策略以专项方案为准。</w:t>
            </w:r>
            <w:r/>
          </w:p>
        </w:tc>
      </w:tr>
      <w:tr>
        <w:trPr>
          <w:cantSplit/>
          <w:trHeight w:val="416"/>
        </w:trPr>
        <w:tc>
          <w:tcPr>
            <w:tcW w:w="593" w:type="pct"/>
            <w:vAlign w:val="center"/>
            <w:vMerge w:val="continue"/>
            <w:textDirection w:val="lrTb"/>
            <w:noWrap w:val="false"/>
          </w:tcPr>
          <w:p>
            <w:pPr>
              <w:pStyle w:val="697"/>
              <w:jc w:val="left"/>
              <w:widowControl/>
              <w:rPr>
                <w:rFonts w:hint="eastAsia" w:ascii="宋体" w:hAnsi="宋体" w:cs="仿宋_GB2312"/>
                <w:sz w:val="22"/>
              </w:rPr>
            </w:pPr>
            <w:r>
              <w:rPr>
                <w:rFonts w:hint="eastAsia" w:ascii="宋体" w:hAnsi="宋体" w:cs="仿宋_GB2312"/>
                <w:sz w:val="22"/>
              </w:rPr>
            </w:r>
            <w:r/>
          </w:p>
        </w:tc>
        <w:tc>
          <w:tcPr>
            <w:tcW w:w="686" w:type="pct"/>
            <w:vAlign w:val="center"/>
            <w:textDirection w:val="lrTb"/>
            <w:noWrap w:val="false"/>
          </w:tcPr>
          <w:p>
            <w:pPr>
              <w:pStyle w:val="697"/>
              <w:jc w:val="center"/>
              <w:widowControl/>
              <w:rPr>
                <w:rFonts w:hint="eastAsia" w:ascii="宋体" w:hAnsi="宋体" w:cs="仿宋_GB2312"/>
                <w:sz w:val="22"/>
              </w:rPr>
            </w:pPr>
            <w:r>
              <w:rPr>
                <w:rFonts w:hint="eastAsia" w:ascii="宋体" w:hAnsi="宋体" w:cs="仿宋_GB2312"/>
                <w:sz w:val="22"/>
              </w:rPr>
              <w:t xml:space="preserve">我的建议直通家乡</w:t>
            </w:r>
            <w:r/>
          </w:p>
        </w:tc>
        <w:tc>
          <w:tcPr>
            <w:tcW w:w="3721" w:type="pct"/>
            <w:vAlign w:val="center"/>
            <w:textDirection w:val="lrTb"/>
            <w:noWrap w:val="false"/>
          </w:tcPr>
          <w:p>
            <w:pPr>
              <w:pStyle w:val="697"/>
              <w:jc w:val="left"/>
              <w:widowControl/>
              <w:rPr>
                <w:rFonts w:hint="eastAsia" w:ascii="宋体" w:hAnsi="宋体" w:cs="仿宋_GB2312"/>
                <w:sz w:val="22"/>
              </w:rPr>
            </w:pPr>
            <w:r>
              <w:rPr>
                <w:rFonts w:hint="eastAsia" w:ascii="宋体" w:hAnsi="宋体" w:cs="仿宋_GB2312"/>
                <w:sz w:val="22"/>
              </w:rPr>
              <w:t xml:space="preserve">13、支持意见建议在线提交及图片等附件上传。</w:t>
            </w:r>
            <w:r/>
          </w:p>
          <w:p>
            <w:pPr>
              <w:pStyle w:val="697"/>
              <w:jc w:val="left"/>
              <w:widowControl/>
              <w:rPr>
                <w:rFonts w:hint="eastAsia" w:ascii="宋体" w:hAnsi="宋体" w:cs="仿宋_GB2312"/>
                <w:sz w:val="22"/>
              </w:rPr>
            </w:pPr>
            <w:r>
              <w:rPr>
                <w:rFonts w:hint="eastAsia" w:ascii="宋体" w:hAnsi="宋体" w:cs="仿宋_GB2312"/>
                <w:sz w:val="22"/>
              </w:rPr>
              <w:t xml:space="preserve">14、支持办理状态与回复内容查询。</w:t>
            </w:r>
            <w:r/>
          </w:p>
        </w:tc>
      </w:tr>
      <w:tr>
        <w:trPr>
          <w:cantSplit/>
          <w:trHeight w:val="600"/>
        </w:trPr>
        <w:tc>
          <w:tcPr>
            <w:tcW w:w="593" w:type="pct"/>
            <w:vAlign w:val="center"/>
            <w:vMerge w:val="continue"/>
            <w:textDirection w:val="lrTb"/>
            <w:noWrap w:val="false"/>
          </w:tcPr>
          <w:p>
            <w:pPr>
              <w:pStyle w:val="697"/>
              <w:jc w:val="left"/>
              <w:widowControl/>
              <w:rPr>
                <w:rFonts w:hint="eastAsia" w:ascii="宋体" w:hAnsi="宋体" w:cs="仿宋_GB2312"/>
                <w:sz w:val="22"/>
              </w:rPr>
            </w:pPr>
            <w:r>
              <w:rPr>
                <w:rFonts w:hint="eastAsia" w:ascii="宋体" w:hAnsi="宋体" w:cs="仿宋_GB2312"/>
                <w:sz w:val="22"/>
              </w:rPr>
            </w:r>
            <w:r/>
          </w:p>
        </w:tc>
        <w:tc>
          <w:tcPr>
            <w:tcW w:w="686" w:type="pct"/>
            <w:vAlign w:val="center"/>
            <w:textDirection w:val="lrTb"/>
            <w:noWrap w:val="false"/>
          </w:tcPr>
          <w:p>
            <w:pPr>
              <w:pStyle w:val="697"/>
              <w:jc w:val="center"/>
              <w:widowControl/>
              <w:rPr>
                <w:rFonts w:hint="eastAsia" w:ascii="宋体" w:hAnsi="宋体" w:cs="仿宋_GB2312"/>
                <w:sz w:val="22"/>
              </w:rPr>
            </w:pPr>
            <w:r>
              <w:rPr>
                <w:rFonts w:hint="eastAsia" w:ascii="宋体" w:hAnsi="宋体" w:cs="仿宋_GB2312"/>
                <w:sz w:val="22"/>
              </w:rPr>
              <w:t xml:space="preserve">我眼中的宿迁</w:t>
            </w:r>
            <w:r/>
          </w:p>
        </w:tc>
        <w:tc>
          <w:tcPr>
            <w:tcW w:w="3721" w:type="pct"/>
            <w:vAlign w:val="center"/>
            <w:textDirection w:val="lrTb"/>
            <w:noWrap w:val="false"/>
          </w:tcPr>
          <w:p>
            <w:pPr>
              <w:pStyle w:val="697"/>
              <w:jc w:val="left"/>
              <w:widowControl/>
              <w:rPr>
                <w:rFonts w:hint="eastAsia" w:ascii="宋体" w:hAnsi="宋体" w:cs="仿宋_GB2312"/>
                <w:sz w:val="22"/>
              </w:rPr>
            </w:pPr>
            <w:r>
              <w:rPr>
                <w:rFonts w:hint="eastAsia" w:ascii="宋体" w:hAnsi="宋体" w:cs="仿宋_GB2312"/>
                <w:sz w:val="22"/>
              </w:rPr>
              <w:t xml:space="preserve">15、支持用户在城市话题下以发帖、讨论等形式参与「我眼中的宿迁」相关内容。</w:t>
            </w:r>
            <w:r/>
          </w:p>
        </w:tc>
      </w:tr>
      <w:tr>
        <w:trPr>
          <w:cantSplit/>
          <w:trHeight w:val="1200"/>
        </w:trPr>
        <w:tc>
          <w:tcPr>
            <w:tcW w:w="593" w:type="pct"/>
            <w:vAlign w:val="center"/>
            <w:vMerge w:val="continue"/>
            <w:textDirection w:val="lrTb"/>
            <w:noWrap w:val="false"/>
          </w:tcPr>
          <w:p>
            <w:pPr>
              <w:pStyle w:val="697"/>
              <w:jc w:val="left"/>
              <w:widowControl/>
              <w:rPr>
                <w:rFonts w:hint="eastAsia" w:ascii="宋体" w:hAnsi="宋体" w:cs="仿宋_GB2312"/>
                <w:sz w:val="22"/>
              </w:rPr>
            </w:pPr>
            <w:r>
              <w:rPr>
                <w:rFonts w:hint="eastAsia" w:ascii="宋体" w:hAnsi="宋体" w:cs="仿宋_GB2312"/>
                <w:sz w:val="22"/>
              </w:rPr>
            </w:r>
            <w:r/>
          </w:p>
        </w:tc>
        <w:tc>
          <w:tcPr>
            <w:tcW w:w="686" w:type="pct"/>
            <w:vAlign w:val="center"/>
            <w:textDirection w:val="lrTb"/>
            <w:noWrap w:val="false"/>
          </w:tcPr>
          <w:p>
            <w:pPr>
              <w:pStyle w:val="697"/>
              <w:jc w:val="center"/>
              <w:widowControl/>
              <w:rPr>
                <w:rFonts w:hint="eastAsia" w:ascii="宋体" w:hAnsi="宋体" w:cs="仿宋_GB2312"/>
                <w:sz w:val="22"/>
              </w:rPr>
            </w:pPr>
            <w:r>
              <w:rPr>
                <w:rFonts w:hint="eastAsia" w:ascii="宋体" w:hAnsi="宋体" w:cs="仿宋_GB2312"/>
                <w:sz w:val="22"/>
              </w:rPr>
              <w:t xml:space="preserve">我要找工作</w:t>
            </w:r>
            <w:r/>
          </w:p>
        </w:tc>
        <w:tc>
          <w:tcPr>
            <w:tcW w:w="3721" w:type="pct"/>
            <w:vAlign w:val="center"/>
            <w:textDirection w:val="lrTb"/>
            <w:noWrap w:val="false"/>
          </w:tcPr>
          <w:p>
            <w:pPr>
              <w:pStyle w:val="697"/>
              <w:jc w:val="left"/>
              <w:widowControl/>
              <w:rPr>
                <w:rFonts w:ascii="宋体" w:hAnsi="宋体" w:cs="仿宋_GB2312"/>
                <w:sz w:val="22"/>
              </w:rPr>
            </w:pPr>
            <w:r>
              <w:rPr>
                <w:rFonts w:hint="eastAsia" w:ascii="宋体" w:hAnsi="宋体" w:cs="仿宋_GB2312"/>
                <w:sz w:val="22"/>
              </w:rPr>
              <w:t xml:space="preserve">▲16、提供就业服务统一入口；支持以半屏卡片等形式展示多个外部招聘/就业类小程序或平台，用户点选后跳转打开</w:t>
            </w:r>
            <w:r>
              <w:rPr>
                <w:rFonts w:hint="eastAsia" w:ascii="宋体" w:hAnsi="宋体" w:cs="仿宋_GB2312"/>
                <w:b/>
                <w:sz w:val="22"/>
              </w:rPr>
              <w:t xml:space="preserve">（需提供功能界面截图电子件）</w:t>
            </w:r>
            <w:r>
              <w:rPr>
                <w:rFonts w:hint="eastAsia" w:ascii="宋体" w:hAnsi="宋体" w:cs="仿宋_GB2312"/>
                <w:sz w:val="22"/>
              </w:rPr>
              <w:t xml:space="preserve">。</w:t>
            </w:r>
            <w:r>
              <w:rPr>
                <w:rFonts w:ascii="宋体" w:hAnsi="宋体" w:cs="仿宋_GB2312"/>
                <w:sz w:val="22"/>
              </w:rPr>
            </w:r>
            <w:r/>
          </w:p>
          <w:p>
            <w:pPr>
              <w:pStyle w:val="697"/>
              <w:jc w:val="left"/>
              <w:widowControl/>
              <w:rPr>
                <w:rFonts w:hint="eastAsia" w:ascii="宋体" w:hAnsi="宋体" w:cs="仿宋_GB2312"/>
                <w:sz w:val="22"/>
              </w:rPr>
            </w:pPr>
            <w:r>
              <w:rPr>
                <w:rFonts w:hint="eastAsia" w:ascii="宋体" w:hAnsi="宋体" w:cs="仿宋_GB2312"/>
                <w:sz w:val="22"/>
              </w:rPr>
              <w:t xml:space="preserve">17、在未配置任何跳转目标时，应具备明确提示（如「功能开发中」），避免无效点击。</w:t>
            </w:r>
            <w:r/>
          </w:p>
        </w:tc>
      </w:tr>
      <w:tr>
        <w:trPr>
          <w:cantSplit/>
          <w:trHeight w:val="900"/>
        </w:trPr>
        <w:tc>
          <w:tcPr>
            <w:tcW w:w="593" w:type="pct"/>
            <w:vAlign w:val="center"/>
            <w:vMerge w:val="continue"/>
            <w:textDirection w:val="lrTb"/>
            <w:noWrap w:val="false"/>
          </w:tcPr>
          <w:p>
            <w:pPr>
              <w:pStyle w:val="697"/>
              <w:jc w:val="left"/>
              <w:widowControl/>
              <w:rPr>
                <w:rFonts w:hint="eastAsia" w:ascii="宋体" w:hAnsi="宋体" w:cs="仿宋_GB2312"/>
                <w:sz w:val="22"/>
              </w:rPr>
            </w:pPr>
            <w:r>
              <w:rPr>
                <w:rFonts w:hint="eastAsia" w:ascii="宋体" w:hAnsi="宋体" w:cs="仿宋_GB2312"/>
                <w:sz w:val="22"/>
              </w:rPr>
            </w:r>
            <w:r/>
          </w:p>
        </w:tc>
        <w:tc>
          <w:tcPr>
            <w:tcW w:w="686" w:type="pct"/>
            <w:vAlign w:val="center"/>
            <w:textDirection w:val="lrTb"/>
            <w:noWrap w:val="false"/>
          </w:tcPr>
          <w:p>
            <w:pPr>
              <w:pStyle w:val="697"/>
              <w:jc w:val="center"/>
              <w:widowControl/>
              <w:rPr>
                <w:rFonts w:hint="eastAsia" w:ascii="宋体" w:hAnsi="宋体" w:cs="仿宋_GB2312"/>
                <w:sz w:val="22"/>
              </w:rPr>
            </w:pPr>
            <w:r>
              <w:rPr>
                <w:rFonts w:hint="eastAsia" w:ascii="宋体" w:hAnsi="宋体" w:cs="仿宋_GB2312"/>
                <w:sz w:val="22"/>
              </w:rPr>
              <w:t xml:space="preserve">AI 助手</w:t>
            </w:r>
            <w:r/>
          </w:p>
        </w:tc>
        <w:tc>
          <w:tcPr>
            <w:tcW w:w="3721" w:type="pct"/>
            <w:vAlign w:val="center"/>
            <w:textDirection w:val="lrTb"/>
            <w:noWrap w:val="false"/>
          </w:tcPr>
          <w:p>
            <w:pPr>
              <w:pStyle w:val="697"/>
              <w:jc w:val="left"/>
              <w:widowControl/>
              <w:rPr>
                <w:rFonts w:hint="eastAsia" w:ascii="宋体" w:hAnsi="宋体" w:cs="仿宋_GB2312"/>
                <w:sz w:val="22"/>
              </w:rPr>
            </w:pPr>
            <w:r>
              <w:rPr>
                <w:rFonts w:hint="eastAsia" w:ascii="宋体" w:hAnsi="宋体" w:cs="仿宋_GB2312"/>
                <w:sz w:val="22"/>
              </w:rPr>
              <w:t xml:space="preserve">▲18、内置不少于4类专题智能体，覆盖团务知识、就业政策、创业指导、社会实践等场景，支持在会话界面切换专题</w:t>
            </w:r>
            <w:r>
              <w:rPr>
                <w:rFonts w:hint="eastAsia" w:ascii="宋体" w:hAnsi="宋体" w:cs="仿宋_GB2312"/>
                <w:b/>
                <w:sz w:val="22"/>
              </w:rPr>
              <w:t xml:space="preserve">（需提供功能界面截图电子件）</w:t>
            </w:r>
            <w:r>
              <w:rPr>
                <w:rFonts w:hint="eastAsia" w:ascii="宋体" w:hAnsi="宋体" w:cs="仿宋_GB2312"/>
                <w:sz w:val="22"/>
              </w:rPr>
              <w:t xml:space="preserve">。</w:t>
            </w:r>
            <w:r/>
          </w:p>
          <w:p>
            <w:pPr>
              <w:pStyle w:val="697"/>
              <w:jc w:val="left"/>
              <w:widowControl/>
              <w:rPr>
                <w:rFonts w:hint="eastAsia" w:ascii="宋体" w:hAnsi="宋体" w:cs="仿宋_GB2312"/>
                <w:sz w:val="22"/>
              </w:rPr>
            </w:pPr>
            <w:r>
              <w:rPr>
                <w:rFonts w:ascii="宋体" w:hAnsi="宋体" w:cs="宋体"/>
                <w:color w:val="000000"/>
                <w:sz w:val="24"/>
                <w:szCs w:val="24"/>
              </w:rPr>
              <w:t xml:space="preserve">▲</w:t>
            </w:r>
            <w:r>
              <w:rPr>
                <w:rFonts w:hint="eastAsia" w:ascii="宋体" w:hAnsi="宋体" w:cs="仿宋_GB2312"/>
                <w:sz w:val="22"/>
              </w:rPr>
              <w:t xml:space="preserve">19、支持多轮对话及应答内容流式输出，助手回复支持 Markdown 等形式渲染</w:t>
            </w:r>
            <w:r>
              <w:rPr>
                <w:rFonts w:ascii="宋体" w:hAnsi="宋体" w:cs="仿宋_GB2312"/>
                <w:b/>
                <w:sz w:val="22"/>
              </w:rPr>
              <w:t xml:space="preserve">（需提供功能界面截图电子件）</w:t>
            </w:r>
            <w:r>
              <w:rPr>
                <w:rFonts w:hint="eastAsia" w:ascii="宋体" w:hAnsi="宋体" w:cs="仿宋_GB2312"/>
                <w:sz w:val="22"/>
              </w:rPr>
              <w:t xml:space="preserve">。</w:t>
            </w:r>
            <w:r/>
          </w:p>
          <w:p>
            <w:pPr>
              <w:pStyle w:val="697"/>
              <w:jc w:val="left"/>
              <w:widowControl/>
              <w:rPr>
                <w:rFonts w:hint="eastAsia" w:ascii="宋体" w:hAnsi="宋体" w:cs="仿宋_GB2312"/>
                <w:sz w:val="22"/>
              </w:rPr>
            </w:pPr>
            <w:r>
              <w:rPr>
                <w:rFonts w:hint="eastAsia" w:ascii="宋体" w:hAnsi="宋体" w:cs="仿宋_GB2312"/>
                <w:sz w:val="22"/>
              </w:rPr>
              <w:t xml:space="preserve">20、支持会话历史列表与单条会话回放；支持「新对话」等操作；支持对模型思考过程的可折叠展示及对重复/无效片段的展示优化。</w:t>
            </w:r>
            <w:r/>
          </w:p>
          <w:p>
            <w:pPr>
              <w:pStyle w:val="697"/>
              <w:jc w:val="left"/>
              <w:widowControl/>
              <w:rPr>
                <w:rFonts w:hint="eastAsia" w:ascii="宋体" w:hAnsi="宋体" w:cs="仿宋_GB2312"/>
                <w:sz w:val="22"/>
              </w:rPr>
            </w:pPr>
            <w:r>
              <w:rPr>
                <w:rFonts w:hint="eastAsia" w:ascii="宋体" w:hAnsi="宋体" w:cs="仿宋_GB2312"/>
                <w:sz w:val="22"/>
              </w:rPr>
              <w:t xml:space="preserve">21、支持通过服务端配置对 AI 助手进行整体开关控制。</w:t>
            </w:r>
            <w:r/>
          </w:p>
        </w:tc>
      </w:tr>
      <w:tr>
        <w:trPr>
          <w:cantSplit/>
          <w:trHeight w:val="420"/>
        </w:trPr>
        <w:tc>
          <w:tcPr>
            <w:tcW w:w="593" w:type="pct"/>
            <w:vAlign w:val="center"/>
            <w:vMerge w:val="continue"/>
            <w:textDirection w:val="lrTb"/>
            <w:noWrap w:val="false"/>
          </w:tcPr>
          <w:p>
            <w:pPr>
              <w:pStyle w:val="697"/>
              <w:jc w:val="left"/>
              <w:widowControl/>
              <w:rPr>
                <w:rFonts w:hint="eastAsia" w:ascii="宋体" w:hAnsi="宋体" w:cs="仿宋_GB2312"/>
                <w:sz w:val="22"/>
              </w:rPr>
            </w:pPr>
            <w:r>
              <w:rPr>
                <w:rFonts w:hint="eastAsia" w:ascii="宋体" w:hAnsi="宋体" w:cs="仿宋_GB2312"/>
                <w:sz w:val="22"/>
              </w:rPr>
            </w:r>
            <w:r/>
          </w:p>
        </w:tc>
        <w:tc>
          <w:tcPr>
            <w:tcW w:w="686" w:type="pct"/>
            <w:vAlign w:val="center"/>
            <w:textDirection w:val="lrTb"/>
            <w:noWrap w:val="false"/>
          </w:tcPr>
          <w:p>
            <w:pPr>
              <w:pStyle w:val="697"/>
              <w:jc w:val="center"/>
              <w:widowControl/>
              <w:rPr>
                <w:rFonts w:hint="eastAsia" w:ascii="宋体" w:hAnsi="宋体" w:cs="仿宋_GB2312"/>
                <w:sz w:val="22"/>
              </w:rPr>
            </w:pPr>
            <w:r>
              <w:rPr>
                <w:rFonts w:hint="eastAsia" w:ascii="宋体" w:hAnsi="宋体" w:cs="仿宋_GB2312"/>
                <w:sz w:val="22"/>
              </w:rPr>
              <w:t xml:space="preserve">政策计算器</w:t>
            </w:r>
            <w:r/>
          </w:p>
        </w:tc>
        <w:tc>
          <w:tcPr>
            <w:tcW w:w="3721" w:type="pct"/>
            <w:vAlign w:val="center"/>
            <w:textDirection w:val="lrTb"/>
            <w:noWrap w:val="false"/>
          </w:tcPr>
          <w:p>
            <w:pPr>
              <w:pStyle w:val="697"/>
              <w:jc w:val="left"/>
              <w:widowControl/>
              <w:rPr>
                <w:rFonts w:hint="eastAsia" w:ascii="宋体" w:hAnsi="宋体" w:cs="仿宋_GB2312"/>
                <w:sz w:val="22"/>
              </w:rPr>
            </w:pPr>
            <w:r>
              <w:rPr>
                <w:rFonts w:hint="eastAsia" w:ascii="宋体" w:hAnsi="宋体" w:cs="仿宋_GB2312"/>
                <w:sz w:val="22"/>
              </w:rPr>
              <w:t xml:space="preserve">22、支持多维信息填报，包括但不限于：身份、学历、院校层次、单位类型、年龄、来宿就业日期、行业、意向区县（示例含宿9个区县/功能区「不限」选项）、专业大类、工作年限、是否首次就业等；字段集合支持通过配置扩展。</w:t>
            </w:r>
            <w:r/>
          </w:p>
          <w:p>
            <w:pPr>
              <w:pStyle w:val="697"/>
              <w:jc w:val="left"/>
              <w:widowControl/>
              <w:rPr>
                <w:rFonts w:hint="eastAsia" w:ascii="宋体" w:hAnsi="宋体" w:cs="仿宋_GB2312"/>
                <w:sz w:val="22"/>
              </w:rPr>
            </w:pPr>
            <w:r>
              <w:rPr>
                <w:rFonts w:hint="eastAsia" w:ascii="宋体" w:hAnsi="宋体" w:cs="仿宋_GB2312"/>
                <w:sz w:val="22"/>
              </w:rPr>
              <w:t xml:space="preserve">▲23、政策匹配采用「规则/SQL 粗筛 + 大模型辅助」组合：SQL 决定候选政策集合及匹配度排序；大模型在候选集内抽取补贴摘要，补贴名称与展示口径与不少于28类核心补贴分类对齐（生活与薪酬、购房安居、创业资助、培训见习、企业引才等）；默认进入大模型精排的候选政策不少于5条</w:t>
            </w:r>
            <w:r>
              <w:rPr>
                <w:rFonts w:hint="eastAsia" w:ascii="宋体" w:hAnsi="宋体" w:cs="仿宋_GB2312"/>
                <w:b/>
                <w:sz w:val="22"/>
              </w:rPr>
              <w:t xml:space="preserve">（需提供功能界面截图电子件）</w:t>
            </w:r>
            <w:r>
              <w:rPr>
                <w:rFonts w:hint="eastAsia" w:ascii="宋体" w:hAnsi="宋体" w:cs="仿宋_GB2312"/>
                <w:sz w:val="22"/>
              </w:rPr>
              <w:t xml:space="preserve">。</w:t>
            </w:r>
            <w:r/>
          </w:p>
          <w:p>
            <w:pPr>
              <w:pStyle w:val="697"/>
              <w:jc w:val="left"/>
              <w:widowControl/>
              <w:rPr>
                <w:rFonts w:hint="eastAsia" w:ascii="宋体" w:hAnsi="宋体" w:cs="仿宋_GB2312"/>
                <w:sz w:val="22"/>
              </w:rPr>
            </w:pPr>
            <w:r>
              <w:rPr>
                <w:rFonts w:hint="eastAsia" w:ascii="宋体" w:hAnsi="宋体" w:cs="仿宋_GB2312"/>
                <w:sz w:val="22"/>
              </w:rPr>
              <w:t xml:space="preserve">24、支持大模型流式响应由服务端聚合解析；解析失败或异常时自动降级为仅返回 SQL 候选列表，保证主流程可用。</w:t>
            </w:r>
            <w:r/>
          </w:p>
          <w:p>
            <w:pPr>
              <w:pStyle w:val="697"/>
              <w:jc w:val="left"/>
              <w:widowControl/>
              <w:rPr>
                <w:rFonts w:hint="eastAsia" w:ascii="宋体" w:hAnsi="宋体" w:cs="仿宋_GB2312"/>
                <w:sz w:val="22"/>
              </w:rPr>
            </w:pPr>
            <w:r>
              <w:rPr>
                <w:rFonts w:hint="eastAsia" w:ascii="宋体" w:hAnsi="宋体" w:cs="仿宋_GB2312"/>
                <w:sz w:val="22"/>
              </w:rPr>
              <w:t xml:space="preserve">25、支持对同一填报快照的匹配结果进行 Redis 缓存，并在政策库修订串变化时失效，避免陈旧结果。</w:t>
            </w:r>
            <w:r/>
          </w:p>
          <w:p>
            <w:pPr>
              <w:pStyle w:val="697"/>
              <w:jc w:val="left"/>
              <w:widowControl/>
              <w:rPr>
                <w:rFonts w:hint="eastAsia" w:ascii="宋体" w:hAnsi="宋体" w:cs="仿宋_GB2312"/>
                <w:sz w:val="22"/>
              </w:rPr>
            </w:pPr>
            <w:r>
              <w:rPr>
                <w:rFonts w:hint="eastAsia" w:ascii="宋体" w:hAnsi="宋体" w:cs="仿宋_GB2312"/>
                <w:sz w:val="22"/>
              </w:rPr>
              <w:t xml:space="preserve">26、结果列表支持补贴摘要短展示，支持跳转政策详情；从计算器进入详情时可在文首展示该政策完整补贴结构。</w:t>
            </w:r>
            <w:r/>
          </w:p>
          <w:p>
            <w:pPr>
              <w:pStyle w:val="697"/>
              <w:jc w:val="left"/>
              <w:widowControl/>
              <w:rPr>
                <w:rFonts w:hint="eastAsia" w:ascii="宋体" w:hAnsi="宋体" w:cs="仿宋_GB2312"/>
                <w:sz w:val="22"/>
              </w:rPr>
            </w:pPr>
            <w:r>
              <w:rPr>
                <w:rFonts w:hint="eastAsia" w:ascii="宋体" w:hAnsi="宋体" w:cs="仿宋_GB2312"/>
                <w:sz w:val="22"/>
              </w:rPr>
              <w:t xml:space="preserve">27、支持通过配置开启「待遇总览」页、薪资参考块等增强能力。</w:t>
            </w:r>
            <w:r/>
          </w:p>
        </w:tc>
      </w:tr>
      <w:tr>
        <w:trPr>
          <w:cantSplit/>
          <w:trHeight w:val="816"/>
        </w:trPr>
        <w:tc>
          <w:tcPr>
            <w:tcW w:w="593" w:type="pct"/>
            <w:vAlign w:val="center"/>
            <w:vMerge w:val="continue"/>
            <w:textDirection w:val="lrTb"/>
            <w:noWrap w:val="false"/>
          </w:tcPr>
          <w:p>
            <w:pPr>
              <w:pStyle w:val="697"/>
              <w:jc w:val="left"/>
              <w:widowControl/>
              <w:rPr>
                <w:rFonts w:hint="eastAsia" w:ascii="宋体" w:hAnsi="宋体" w:cs="仿宋_GB2312"/>
                <w:sz w:val="22"/>
              </w:rPr>
            </w:pPr>
            <w:r>
              <w:rPr>
                <w:rFonts w:hint="eastAsia" w:ascii="宋体" w:hAnsi="宋体" w:cs="仿宋_GB2312"/>
                <w:sz w:val="22"/>
              </w:rPr>
            </w:r>
            <w:r/>
          </w:p>
        </w:tc>
        <w:tc>
          <w:tcPr>
            <w:tcW w:w="686" w:type="pct"/>
            <w:vAlign w:val="center"/>
            <w:textDirection w:val="lrTb"/>
            <w:noWrap w:val="false"/>
          </w:tcPr>
          <w:p>
            <w:pPr>
              <w:pStyle w:val="697"/>
              <w:jc w:val="center"/>
              <w:widowControl/>
              <w:rPr>
                <w:rFonts w:hint="eastAsia" w:ascii="宋体" w:hAnsi="宋体" w:cs="仿宋_GB2312"/>
                <w:sz w:val="22"/>
              </w:rPr>
            </w:pPr>
            <w:r>
              <w:rPr>
                <w:rFonts w:hint="eastAsia" w:ascii="宋体" w:hAnsi="宋体" w:cs="仿宋_GB2312"/>
                <w:sz w:val="22"/>
              </w:rPr>
              <w:t xml:space="preserve">直播服务</w:t>
            </w:r>
            <w:r/>
          </w:p>
        </w:tc>
        <w:tc>
          <w:tcPr>
            <w:tcW w:w="3721" w:type="pct"/>
            <w:vAlign w:val="center"/>
            <w:textDirection w:val="lrTb"/>
            <w:noWrap w:val="false"/>
          </w:tcPr>
          <w:p>
            <w:pPr>
              <w:pStyle w:val="697"/>
              <w:jc w:val="left"/>
              <w:widowControl/>
              <w:rPr>
                <w:rFonts w:hint="eastAsia" w:ascii="宋体" w:hAnsi="宋体" w:cs="仿宋_GB2312"/>
                <w:sz w:val="22"/>
              </w:rPr>
            </w:pPr>
            <w:r>
              <w:rPr>
                <w:rFonts w:hint="eastAsia" w:ascii="宋体" w:hAnsi="宋体" w:cs="仿宋_GB2312"/>
                <w:sz w:val="22"/>
              </w:rPr>
              <w:t xml:space="preserve">28、电竞赛事等活动与微信视频号直播联动；小程序侧以入口与活动协同为主。</w:t>
            </w:r>
            <w:r/>
          </w:p>
        </w:tc>
      </w:tr>
      <w:tr>
        <w:trPr>
          <w:cantSplit/>
          <w:trHeight w:val="615"/>
        </w:trPr>
        <w:tc>
          <w:tcPr>
            <w:tcW w:w="593" w:type="pct"/>
            <w:vAlign w:val="center"/>
            <w:vMerge w:val="continue"/>
            <w:textDirection w:val="lrTb"/>
            <w:noWrap w:val="false"/>
          </w:tcPr>
          <w:p>
            <w:pPr>
              <w:pStyle w:val="697"/>
              <w:jc w:val="left"/>
              <w:widowControl/>
              <w:rPr>
                <w:rFonts w:hint="eastAsia" w:ascii="宋体" w:hAnsi="宋体" w:cs="仿宋_GB2312"/>
                <w:sz w:val="22"/>
              </w:rPr>
            </w:pPr>
            <w:r>
              <w:rPr>
                <w:rFonts w:hint="eastAsia" w:ascii="宋体" w:hAnsi="宋体" w:cs="仿宋_GB2312"/>
                <w:sz w:val="22"/>
              </w:rPr>
            </w:r>
            <w:r/>
          </w:p>
        </w:tc>
        <w:tc>
          <w:tcPr>
            <w:tcW w:w="686" w:type="pct"/>
            <w:vAlign w:val="center"/>
            <w:textDirection w:val="lrTb"/>
            <w:noWrap w:val="false"/>
          </w:tcPr>
          <w:p>
            <w:pPr>
              <w:pStyle w:val="697"/>
              <w:jc w:val="center"/>
              <w:widowControl/>
              <w:rPr>
                <w:rFonts w:hint="eastAsia" w:ascii="宋体" w:hAnsi="宋体" w:cs="仿宋_GB2312"/>
                <w:sz w:val="22"/>
              </w:rPr>
            </w:pPr>
            <w:r>
              <w:rPr>
                <w:rFonts w:hint="eastAsia" w:ascii="宋体" w:hAnsi="宋体" w:cs="仿宋_GB2312"/>
                <w:sz w:val="22"/>
              </w:rPr>
              <w:t xml:space="preserve">首页与个人通用能力</w:t>
            </w:r>
            <w:r/>
          </w:p>
        </w:tc>
        <w:tc>
          <w:tcPr>
            <w:tcW w:w="3721" w:type="pct"/>
            <w:vAlign w:val="center"/>
            <w:textDirection w:val="lrTb"/>
            <w:noWrap w:val="false"/>
          </w:tcPr>
          <w:p>
            <w:pPr>
              <w:pStyle w:val="697"/>
              <w:jc w:val="left"/>
              <w:widowControl/>
              <w:rPr>
                <w:rFonts w:hint="eastAsia" w:ascii="宋体" w:hAnsi="宋体" w:cs="仿宋_GB2312"/>
                <w:sz w:val="22"/>
              </w:rPr>
            </w:pPr>
            <w:r>
              <w:rPr>
                <w:rFonts w:hint="eastAsia" w:ascii="宋体" w:hAnsi="宋体" w:cs="仿宋_GB2312"/>
                <w:sz w:val="22"/>
              </w:rPr>
              <w:t xml:space="preserve">29、首页支持轮播、通知横幅、不少于4类内容 Tab；「政策解读」Tab 下政策列表与独立政策列表页一致，支持「全部 + 9 个区县/功能区」共10个 Tab 切换，默认分页10条/页。</w:t>
            </w:r>
            <w:r/>
          </w:p>
          <w:p>
            <w:pPr>
              <w:pStyle w:val="697"/>
              <w:jc w:val="left"/>
              <w:widowControl/>
              <w:rPr>
                <w:rFonts w:hint="eastAsia" w:ascii="宋体" w:hAnsi="宋体" w:cs="仿宋_GB2312"/>
                <w:sz w:val="22"/>
              </w:rPr>
            </w:pPr>
            <w:r>
              <w:rPr>
                <w:rFonts w:hint="eastAsia" w:ascii="宋体" w:hAnsi="宋体" w:cs="仿宋_GB2312"/>
                <w:sz w:val="22"/>
              </w:rPr>
              <w:t xml:space="preserve">30、支持每日签到；签到区分首日与连续签到，并与积分、成长值联动。</w:t>
            </w:r>
            <w:r/>
          </w:p>
          <w:p>
            <w:pPr>
              <w:pStyle w:val="697"/>
              <w:jc w:val="left"/>
              <w:widowControl/>
              <w:rPr>
                <w:rFonts w:hint="eastAsia" w:ascii="宋体" w:hAnsi="宋体" w:cs="仿宋_GB2312"/>
                <w:sz w:val="22"/>
              </w:rPr>
            </w:pPr>
            <w:r>
              <w:rPr>
                <w:rFonts w:hint="eastAsia" w:ascii="宋体" w:hAnsi="宋体" w:cs="仿宋_GB2312"/>
                <w:sz w:val="22"/>
              </w:rPr>
              <w:t xml:space="preserve">31、新用户注册完成后可触发一次性积分奖励，规则可配置。</w:t>
            </w:r>
            <w:r/>
          </w:p>
          <w:p>
            <w:pPr>
              <w:pStyle w:val="697"/>
              <w:jc w:val="left"/>
              <w:widowControl/>
              <w:rPr>
                <w:rFonts w:hint="eastAsia" w:ascii="宋体" w:hAnsi="宋体" w:cs="仿宋_GB2312"/>
                <w:sz w:val="22"/>
              </w:rPr>
            </w:pPr>
            <w:r>
              <w:rPr>
                <w:rFonts w:hint="eastAsia" w:ascii="宋体" w:hAnsi="宋体" w:cs="仿宋_GB2312"/>
                <w:sz w:val="22"/>
              </w:rPr>
              <w:t xml:space="preserve">32、支持站内搜索、登录注册、用户协议与隐私政策确认。</w:t>
            </w:r>
            <w:r/>
          </w:p>
          <w:p>
            <w:pPr>
              <w:pStyle w:val="697"/>
              <w:jc w:val="left"/>
              <w:widowControl/>
              <w:rPr>
                <w:rFonts w:hint="eastAsia" w:ascii="宋体" w:hAnsi="宋体" w:cs="仿宋_GB2312"/>
                <w:sz w:val="22"/>
              </w:rPr>
            </w:pPr>
            <w:r>
              <w:rPr>
                <w:rFonts w:hint="eastAsia" w:ascii="宋体" w:hAnsi="宋体" w:cs="仿宋_GB2312"/>
                <w:sz w:val="22"/>
              </w:rPr>
              <w:t xml:space="preserve">33、支持公告列表、政策列表及详情浏览；支持个人资料与手机号变更等人格信息管理。</w:t>
            </w:r>
            <w:r/>
          </w:p>
          <w:p>
            <w:pPr>
              <w:pStyle w:val="697"/>
              <w:jc w:val="left"/>
              <w:widowControl/>
              <w:rPr>
                <w:rFonts w:hint="eastAsia" w:ascii="宋体" w:hAnsi="宋体" w:cs="仿宋_GB2312"/>
                <w:sz w:val="22"/>
              </w:rPr>
            </w:pPr>
            <w:r>
              <w:rPr>
                <w:rFonts w:ascii="宋体" w:hAnsi="宋体" w:cs="宋体"/>
                <w:color w:val="000000"/>
                <w:sz w:val="24"/>
                <w:szCs w:val="24"/>
              </w:rPr>
              <w:t xml:space="preserve">▲</w:t>
            </w:r>
            <w:r>
              <w:rPr>
                <w:rFonts w:hint="eastAsia" w:ascii="宋体" w:hAnsi="宋体" w:cs="仿宋_GB2312"/>
                <w:sz w:val="22"/>
              </w:rPr>
              <w:t xml:space="preserve">34、支持证书查询、WebView、乡愁建议、用户主页、积分商城等以分包形式承载的能力</w:t>
            </w:r>
            <w:r>
              <w:rPr>
                <w:rFonts w:hint="eastAsia" w:ascii="宋体" w:hAnsi="宋体" w:cs="仿宋_GB2312"/>
                <w:b/>
                <w:sz w:val="22"/>
              </w:rPr>
              <w:t xml:space="preserve">（需提供功能界面截图电子件）</w:t>
            </w:r>
            <w:r>
              <w:rPr>
                <w:rFonts w:hint="eastAsia" w:ascii="宋体" w:hAnsi="宋体" w:cs="仿宋_GB2312"/>
                <w:sz w:val="22"/>
              </w:rPr>
              <w:t xml:space="preserve">。</w:t>
            </w:r>
            <w:r/>
          </w:p>
          <w:p>
            <w:pPr>
              <w:pStyle w:val="697"/>
              <w:jc w:val="left"/>
              <w:widowControl/>
              <w:rPr>
                <w:rFonts w:hint="eastAsia" w:ascii="宋体" w:hAnsi="宋体" w:cs="仿宋_GB2312"/>
                <w:sz w:val="22"/>
              </w:rPr>
            </w:pPr>
            <w:r>
              <w:rPr>
                <w:rFonts w:hint="eastAsia" w:ascii="宋体" w:hAnsi="宋体" w:cs="仿宋_GB2312"/>
                <w:sz w:val="22"/>
              </w:rPr>
              <w:t xml:space="preserve">▲35、注册流程支持短信验证码（示例：6位数字、服务端缓存5分钟有效、前端重发间隔60秒）及人脸核身完成实人核验</w:t>
            </w:r>
            <w:r>
              <w:rPr>
                <w:rFonts w:hint="eastAsia" w:ascii="宋体" w:hAnsi="宋体" w:cs="仿宋_GB2312"/>
                <w:b/>
                <w:sz w:val="22"/>
              </w:rPr>
              <w:t xml:space="preserve">（需提供流程说明或截图电子件）</w:t>
            </w:r>
            <w:r>
              <w:rPr>
                <w:rFonts w:hint="eastAsia" w:ascii="宋体" w:hAnsi="宋体" w:cs="仿宋_GB2312"/>
                <w:sz w:val="22"/>
              </w:rPr>
              <w:t xml:space="preserve">。</w:t>
            </w:r>
            <w:r/>
          </w:p>
        </w:tc>
      </w:tr>
      <w:tr>
        <w:trPr>
          <w:cantSplit/>
          <w:trHeight w:val="300"/>
        </w:trPr>
        <w:tc>
          <w:tcPr>
            <w:tcW w:w="593" w:type="pct"/>
            <w:vAlign w:val="center"/>
            <w:vMerge w:val="restart"/>
            <w:textDirection w:val="lrTb"/>
            <w:noWrap w:val="false"/>
          </w:tcPr>
          <w:p>
            <w:pPr>
              <w:pStyle w:val="697"/>
              <w:jc w:val="center"/>
              <w:widowControl/>
              <w:rPr>
                <w:rFonts w:hint="eastAsia" w:ascii="宋体" w:hAnsi="宋体" w:cs="仿宋_GB2312"/>
                <w:sz w:val="22"/>
              </w:rPr>
            </w:pPr>
            <w:r>
              <w:rPr>
                <w:rFonts w:hint="eastAsia" w:ascii="宋体" w:hAnsi="宋体" w:cs="仿宋_GB2312"/>
                <w:sz w:val="22"/>
              </w:rPr>
              <w:t xml:space="preserve">管理端</w:t>
            </w:r>
            <w:r/>
          </w:p>
        </w:tc>
        <w:tc>
          <w:tcPr>
            <w:tcW w:w="686" w:type="pct"/>
            <w:vAlign w:val="center"/>
            <w:textDirection w:val="lrTb"/>
            <w:noWrap w:val="false"/>
          </w:tcPr>
          <w:p>
            <w:pPr>
              <w:pStyle w:val="697"/>
              <w:jc w:val="center"/>
              <w:widowControl/>
              <w:rPr>
                <w:rFonts w:hint="eastAsia" w:ascii="宋体" w:hAnsi="宋体" w:cs="仿宋_GB2312"/>
                <w:sz w:val="22"/>
              </w:rPr>
            </w:pPr>
            <w:r>
              <w:rPr>
                <w:rFonts w:hint="eastAsia" w:ascii="宋体" w:hAnsi="宋体" w:cs="仿宋_GB2312"/>
                <w:sz w:val="22"/>
              </w:rPr>
              <w:t xml:space="preserve">工作台与统计</w:t>
            </w:r>
            <w:r/>
          </w:p>
        </w:tc>
        <w:tc>
          <w:tcPr>
            <w:tcW w:w="3721" w:type="pct"/>
            <w:vAlign w:val="center"/>
            <w:textDirection w:val="lrTb"/>
            <w:noWrap w:val="false"/>
          </w:tcPr>
          <w:p>
            <w:pPr>
              <w:pStyle w:val="697"/>
              <w:widowControl/>
              <w:rPr>
                <w:rFonts w:hint="eastAsia" w:ascii="宋体" w:hAnsi="宋体" w:cs="仿宋_GB2312"/>
                <w:sz w:val="22"/>
              </w:rPr>
            </w:pPr>
            <w:r>
              <w:rPr>
                <w:rFonts w:hint="eastAsia" w:ascii="宋体" w:hAnsi="宋体" w:cs="仿宋_GB2312"/>
                <w:sz w:val="22"/>
              </w:rPr>
              <w:t xml:space="preserve">36、工作台提供不少于7项核心运营指标总览：活动总数、人才政策总数、C 端注册用户数、报名总人次、已颁发证书数、历史中签/完成类参与人次、社会实践累计时长（小时）等。</w:t>
            </w:r>
            <w:r/>
          </w:p>
          <w:p>
            <w:pPr>
              <w:pStyle w:val="697"/>
              <w:widowControl/>
              <w:rPr>
                <w:rFonts w:hint="eastAsia" w:ascii="宋体" w:hAnsi="宋体" w:cs="仿宋_GB2312"/>
                <w:sz w:val="22"/>
              </w:rPr>
            </w:pPr>
            <w:r>
              <w:rPr>
                <w:rFonts w:hint="eastAsia" w:ascii="宋体" w:hAnsi="宋体" w:cs="仿宋_GB2312"/>
                <w:sz w:val="22"/>
              </w:rPr>
              <w:t xml:space="preserve">37、支持按活动维度统计报名人数；支持按推广科室统计用户分布；支持按县区统计活动数量；支持用户性别、学历层次、学校地域（省内/省外、宿迁市内/外）、办学层次、专业大类等多维度分布分析。</w:t>
            </w:r>
            <w:r/>
          </w:p>
          <w:p>
            <w:pPr>
              <w:pStyle w:val="697"/>
              <w:widowControl/>
              <w:rPr>
                <w:rFonts w:hint="eastAsia" w:ascii="宋体" w:hAnsi="宋体" w:cs="仿宋_GB2312"/>
                <w:sz w:val="22"/>
              </w:rPr>
            </w:pPr>
            <w:r>
              <w:rPr>
                <w:rFonts w:hint="eastAsia" w:ascii="宋体" w:hAnsi="宋体" w:cs="仿宋_GB2312"/>
                <w:sz w:val="22"/>
              </w:rPr>
              <w:t xml:space="preserve">▲38、支持运营日报：统计当日新增用户、发帖数、点赞数，按科室占比展示来源结构，并给出当日新增用户所属学校Top3</w:t>
            </w:r>
            <w:r>
              <w:rPr>
                <w:rFonts w:hint="eastAsia" w:ascii="宋体" w:hAnsi="宋体" w:cs="仿宋_GB2312"/>
                <w:b/>
                <w:sz w:val="22"/>
              </w:rPr>
              <w:t xml:space="preserve">（需提供功能界面截图电子件）</w:t>
            </w:r>
            <w:r>
              <w:rPr>
                <w:rFonts w:hint="eastAsia" w:ascii="宋体" w:hAnsi="宋体" w:cs="仿宋_GB2312"/>
                <w:sz w:val="22"/>
              </w:rPr>
              <w:t xml:space="preserve">。</w:t>
            </w:r>
            <w:r/>
          </w:p>
        </w:tc>
      </w:tr>
      <w:tr>
        <w:trPr>
          <w:cantSplit/>
          <w:trHeight w:val="403"/>
        </w:trPr>
        <w:tc>
          <w:tcPr>
            <w:tcW w:w="593" w:type="pct"/>
            <w:vAlign w:val="center"/>
            <w:vMerge w:val="continue"/>
            <w:textDirection w:val="lrTb"/>
            <w:noWrap w:val="false"/>
          </w:tcPr>
          <w:p>
            <w:pPr>
              <w:pStyle w:val="697"/>
              <w:jc w:val="left"/>
              <w:widowControl/>
              <w:rPr>
                <w:rFonts w:hint="eastAsia" w:ascii="宋体" w:hAnsi="宋体" w:cs="仿宋_GB2312"/>
                <w:sz w:val="22"/>
              </w:rPr>
            </w:pPr>
            <w:r>
              <w:rPr>
                <w:rFonts w:hint="eastAsia" w:ascii="宋体" w:hAnsi="宋体" w:cs="仿宋_GB2312"/>
                <w:sz w:val="22"/>
              </w:rPr>
            </w:r>
            <w:r/>
          </w:p>
        </w:tc>
        <w:tc>
          <w:tcPr>
            <w:tcW w:w="686" w:type="pct"/>
            <w:vAlign w:val="center"/>
            <w:textDirection w:val="lrTb"/>
            <w:noWrap w:val="false"/>
          </w:tcPr>
          <w:p>
            <w:pPr>
              <w:pStyle w:val="697"/>
              <w:jc w:val="center"/>
              <w:widowControl/>
              <w:rPr>
                <w:rFonts w:hint="eastAsia" w:ascii="宋体" w:hAnsi="宋体" w:cs="仿宋_GB2312"/>
                <w:sz w:val="22"/>
              </w:rPr>
            </w:pPr>
            <w:r>
              <w:rPr>
                <w:rFonts w:hint="eastAsia" w:ascii="宋体" w:hAnsi="宋体" w:cs="仿宋_GB2312"/>
                <w:sz w:val="22"/>
              </w:rPr>
              <w:t xml:space="preserve">基础主数据</w:t>
            </w:r>
            <w:r/>
          </w:p>
        </w:tc>
        <w:tc>
          <w:tcPr>
            <w:tcW w:w="3721" w:type="pct"/>
            <w:vAlign w:val="center"/>
            <w:textDirection w:val="lrTb"/>
            <w:noWrap w:val="false"/>
          </w:tcPr>
          <w:p>
            <w:pPr>
              <w:pStyle w:val="697"/>
              <w:jc w:val="left"/>
              <w:widowControl/>
              <w:rPr>
                <w:rFonts w:hint="eastAsia" w:ascii="宋体" w:hAnsi="宋体" w:cs="仿宋_GB2312"/>
                <w:sz w:val="22"/>
              </w:rPr>
            </w:pPr>
            <w:r>
              <w:rPr>
                <w:rFonts w:hint="eastAsia" w:ascii="宋体" w:hAnsi="宋体" w:cs="仿宋_GB2312"/>
                <w:sz w:val="22"/>
              </w:rPr>
              <w:t xml:space="preserve">39、支持学校主数据查询、新增、修改、删除及批量导入、导出。</w:t>
            </w:r>
            <w:r/>
          </w:p>
          <w:p>
            <w:pPr>
              <w:pStyle w:val="697"/>
              <w:jc w:val="left"/>
              <w:widowControl/>
              <w:rPr>
                <w:rFonts w:hint="eastAsia" w:ascii="宋体" w:hAnsi="宋体" w:cs="仿宋_GB2312"/>
                <w:sz w:val="22"/>
              </w:rPr>
            </w:pPr>
            <w:r>
              <w:rPr>
                <w:rFonts w:hint="eastAsia" w:ascii="宋体" w:hAnsi="宋体" w:cs="仿宋_GB2312"/>
                <w:sz w:val="22"/>
              </w:rPr>
              <w:t xml:space="preserve">40、支持专业大类等基础维表维护。</w:t>
            </w:r>
            <w:r/>
          </w:p>
        </w:tc>
      </w:tr>
      <w:tr>
        <w:trPr>
          <w:cantSplit/>
          <w:trHeight w:val="274"/>
        </w:trPr>
        <w:tc>
          <w:tcPr>
            <w:tcW w:w="593" w:type="pct"/>
            <w:vAlign w:val="center"/>
            <w:vMerge w:val="continue"/>
            <w:textDirection w:val="lrTb"/>
            <w:noWrap w:val="false"/>
          </w:tcPr>
          <w:p>
            <w:pPr>
              <w:pStyle w:val="697"/>
              <w:jc w:val="left"/>
              <w:widowControl/>
              <w:rPr>
                <w:rFonts w:hint="eastAsia" w:ascii="宋体" w:hAnsi="宋体" w:cs="仿宋_GB2312"/>
                <w:sz w:val="22"/>
              </w:rPr>
            </w:pPr>
            <w:r>
              <w:rPr>
                <w:rFonts w:hint="eastAsia" w:ascii="宋体" w:hAnsi="宋体" w:cs="仿宋_GB2312"/>
                <w:sz w:val="22"/>
              </w:rPr>
            </w:r>
            <w:r/>
          </w:p>
        </w:tc>
        <w:tc>
          <w:tcPr>
            <w:tcW w:w="686" w:type="pct"/>
            <w:vAlign w:val="center"/>
            <w:textDirection w:val="lrTb"/>
            <w:noWrap w:val="false"/>
          </w:tcPr>
          <w:p>
            <w:pPr>
              <w:pStyle w:val="697"/>
              <w:jc w:val="center"/>
              <w:widowControl/>
              <w:rPr>
                <w:rFonts w:hint="eastAsia" w:ascii="宋体" w:hAnsi="宋体" w:cs="仿宋_GB2312"/>
                <w:sz w:val="22"/>
              </w:rPr>
            </w:pPr>
            <w:r>
              <w:rPr>
                <w:rFonts w:hint="eastAsia" w:ascii="宋体" w:hAnsi="宋体" w:cs="仿宋_GB2312"/>
                <w:sz w:val="22"/>
              </w:rPr>
              <w:t xml:space="preserve">内容与政策</w:t>
            </w:r>
            <w:r/>
          </w:p>
        </w:tc>
        <w:tc>
          <w:tcPr>
            <w:tcW w:w="3721" w:type="pct"/>
            <w:vAlign w:val="center"/>
            <w:textDirection w:val="lrTb"/>
            <w:noWrap w:val="false"/>
          </w:tcPr>
          <w:p>
            <w:pPr>
              <w:pStyle w:val="697"/>
              <w:jc w:val="left"/>
              <w:widowControl/>
              <w:rPr>
                <w:rFonts w:hint="eastAsia" w:ascii="宋体" w:hAnsi="宋体" w:cs="仿宋_GB2312"/>
                <w:sz w:val="22"/>
              </w:rPr>
            </w:pPr>
            <w:r>
              <w:rPr>
                <w:rFonts w:hint="eastAsia" w:ascii="宋体" w:hAnsi="宋体" w:cs="仿宋_GB2312"/>
                <w:sz w:val="22"/>
              </w:rPr>
              <w:t xml:space="preserve">41、支持公告资讯维护与发布管理。</w:t>
            </w:r>
            <w:r/>
          </w:p>
          <w:p>
            <w:pPr>
              <w:pStyle w:val="697"/>
              <w:jc w:val="left"/>
              <w:widowControl/>
              <w:rPr>
                <w:rFonts w:hint="eastAsia" w:ascii="宋体" w:hAnsi="宋体" w:cs="仿宋_GB2312"/>
                <w:sz w:val="22"/>
              </w:rPr>
            </w:pPr>
            <w:r>
              <w:rPr>
                <w:rFonts w:hint="eastAsia" w:ascii="宋体" w:hAnsi="宋体" w:cs="仿宋_GB2312"/>
                <w:sz w:val="22"/>
              </w:rPr>
              <w:t xml:space="preserve">42、支持首页 Banner 配置与维护。</w:t>
            </w:r>
            <w:r/>
          </w:p>
          <w:p>
            <w:pPr>
              <w:pStyle w:val="697"/>
              <w:jc w:val="left"/>
              <w:widowControl/>
              <w:rPr>
                <w:rFonts w:hint="eastAsia" w:ascii="宋体" w:hAnsi="宋体" w:cs="仿宋_GB2312"/>
                <w:sz w:val="22"/>
              </w:rPr>
            </w:pPr>
            <w:r>
              <w:rPr>
                <w:rFonts w:hint="eastAsia" w:ascii="宋体" w:hAnsi="宋体" w:cs="仿宋_GB2312"/>
                <w:sz w:val="22"/>
              </w:rPr>
              <w:t xml:space="preserve">43、支持人才政策检索、新增、修改、删除、导出及发布状态管理；政策支持按区县等维度管理，并与小程序端「9+1」区县筛选逻辑一致。</w:t>
            </w:r>
            <w:r/>
          </w:p>
        </w:tc>
      </w:tr>
      <w:tr>
        <w:trPr>
          <w:cantSplit/>
          <w:trHeight w:val="274"/>
        </w:trPr>
        <w:tc>
          <w:tcPr>
            <w:tcW w:w="593" w:type="pct"/>
            <w:vAlign w:val="center"/>
            <w:vMerge w:val="continue"/>
            <w:textDirection w:val="lrTb"/>
            <w:noWrap w:val="false"/>
          </w:tcPr>
          <w:p>
            <w:pPr>
              <w:pStyle w:val="697"/>
              <w:jc w:val="left"/>
              <w:widowControl/>
              <w:rPr>
                <w:rFonts w:hint="eastAsia" w:ascii="宋体" w:hAnsi="宋体" w:cs="仿宋_GB2312"/>
                <w:sz w:val="22"/>
              </w:rPr>
            </w:pPr>
            <w:r>
              <w:rPr>
                <w:rFonts w:hint="eastAsia" w:ascii="宋体" w:hAnsi="宋体" w:cs="仿宋_GB2312"/>
                <w:sz w:val="22"/>
              </w:rPr>
            </w:r>
            <w:r/>
          </w:p>
        </w:tc>
        <w:tc>
          <w:tcPr>
            <w:tcW w:w="686" w:type="pct"/>
            <w:vAlign w:val="center"/>
            <w:textDirection w:val="lrTb"/>
            <w:noWrap w:val="false"/>
          </w:tcPr>
          <w:p>
            <w:pPr>
              <w:pStyle w:val="697"/>
              <w:jc w:val="center"/>
              <w:widowControl/>
              <w:rPr>
                <w:rFonts w:hint="eastAsia" w:ascii="宋体" w:hAnsi="宋体" w:cs="仿宋_GB2312"/>
                <w:sz w:val="22"/>
              </w:rPr>
            </w:pPr>
            <w:r>
              <w:rPr>
                <w:rFonts w:hint="eastAsia" w:ascii="宋体" w:hAnsi="宋体" w:cs="仿宋_GB2312"/>
                <w:sz w:val="22"/>
              </w:rPr>
              <w:t xml:space="preserve">社会实践与活动运营</w:t>
            </w:r>
            <w:r/>
          </w:p>
        </w:tc>
        <w:tc>
          <w:tcPr>
            <w:tcW w:w="3721" w:type="pct"/>
            <w:vAlign w:val="center"/>
            <w:textDirection w:val="lrTb"/>
            <w:noWrap w:val="false"/>
          </w:tcPr>
          <w:p>
            <w:pPr>
              <w:pStyle w:val="697"/>
              <w:jc w:val="left"/>
              <w:widowControl/>
              <w:rPr>
                <w:rFonts w:hint="eastAsia" w:ascii="宋体" w:hAnsi="宋体" w:cs="仿宋_GB2312"/>
                <w:sz w:val="22"/>
              </w:rPr>
            </w:pPr>
            <w:r>
              <w:rPr>
                <w:rFonts w:hint="eastAsia" w:ascii="宋体" w:hAnsi="宋体" w:cs="仿宋_GB2312"/>
                <w:sz w:val="22"/>
              </w:rPr>
              <w:t xml:space="preserve">44、支持社会实践类活动全生命周期管理（增删改查、状态、报名截止、人数上限等）。</w:t>
            </w:r>
            <w:r/>
          </w:p>
          <w:p>
            <w:pPr>
              <w:pStyle w:val="697"/>
              <w:jc w:val="left"/>
              <w:widowControl/>
              <w:rPr>
                <w:rFonts w:hint="eastAsia" w:ascii="宋体" w:hAnsi="宋体" w:cs="仿宋_GB2312"/>
                <w:sz w:val="22"/>
              </w:rPr>
            </w:pPr>
            <w:r>
              <w:rPr>
                <w:rFonts w:hint="eastAsia" w:ascii="宋体" w:hAnsi="宋体" w:cs="仿宋_GB2312"/>
                <w:sz w:val="22"/>
              </w:rPr>
              <w:t xml:space="preserve">45、支持报名检索及单人/批量审核；支持抽签中签与弃权处理及人数回写。</w:t>
            </w:r>
            <w:r/>
          </w:p>
          <w:p>
            <w:pPr>
              <w:pStyle w:val="697"/>
              <w:jc w:val="left"/>
              <w:widowControl/>
              <w:rPr>
                <w:rFonts w:hint="eastAsia" w:ascii="宋体" w:hAnsi="宋体" w:cs="仿宋_GB2312"/>
                <w:sz w:val="22"/>
              </w:rPr>
            </w:pPr>
            <w:r>
              <w:rPr>
                <w:rFonts w:hint="eastAsia" w:ascii="宋体" w:hAnsi="宋体" w:cs="仿宋_GB2312"/>
                <w:sz w:val="22"/>
              </w:rPr>
              <w:t xml:space="preserve">46、支持活动通知发布、编辑、删除与置顶；支持打卡及参与人员管理；支持社会实践类电子证书模板等配置。</w:t>
            </w:r>
            <w:r/>
          </w:p>
        </w:tc>
      </w:tr>
      <w:tr>
        <w:trPr>
          <w:cantSplit/>
          <w:trHeight w:val="1238"/>
        </w:trPr>
        <w:tc>
          <w:tcPr>
            <w:tcW w:w="593" w:type="pct"/>
            <w:vAlign w:val="center"/>
            <w:vMerge w:val="continue"/>
            <w:textDirection w:val="lrTb"/>
            <w:noWrap w:val="false"/>
          </w:tcPr>
          <w:p>
            <w:pPr>
              <w:pStyle w:val="697"/>
              <w:jc w:val="left"/>
              <w:widowControl/>
              <w:rPr>
                <w:rFonts w:hint="eastAsia" w:ascii="宋体" w:hAnsi="宋体" w:cs="仿宋_GB2312"/>
                <w:sz w:val="22"/>
              </w:rPr>
            </w:pPr>
            <w:r>
              <w:rPr>
                <w:rFonts w:hint="eastAsia" w:ascii="宋体" w:hAnsi="宋体" w:cs="仿宋_GB2312"/>
                <w:sz w:val="22"/>
              </w:rPr>
            </w:r>
            <w:r/>
          </w:p>
        </w:tc>
        <w:tc>
          <w:tcPr>
            <w:tcW w:w="686" w:type="pct"/>
            <w:vAlign w:val="center"/>
            <w:textDirection w:val="lrTb"/>
            <w:noWrap w:val="false"/>
          </w:tcPr>
          <w:p>
            <w:pPr>
              <w:pStyle w:val="697"/>
              <w:jc w:val="center"/>
              <w:widowControl/>
              <w:rPr>
                <w:rFonts w:hint="eastAsia" w:ascii="宋体" w:hAnsi="宋体" w:cs="仿宋_GB2312"/>
                <w:sz w:val="22"/>
              </w:rPr>
            </w:pPr>
            <w:r>
              <w:rPr>
                <w:rFonts w:hint="eastAsia" w:ascii="宋体" w:hAnsi="宋体" w:cs="仿宋_GB2312"/>
                <w:sz w:val="22"/>
              </w:rPr>
              <w:t xml:space="preserve">用户与社群治理</w:t>
            </w:r>
            <w:r/>
          </w:p>
        </w:tc>
        <w:tc>
          <w:tcPr>
            <w:tcW w:w="3721" w:type="pct"/>
            <w:vAlign w:val="center"/>
            <w:textDirection w:val="lrTb"/>
            <w:noWrap w:val="false"/>
          </w:tcPr>
          <w:p>
            <w:pPr>
              <w:pStyle w:val="697"/>
              <w:jc w:val="left"/>
              <w:widowControl/>
              <w:rPr>
                <w:rFonts w:hint="eastAsia" w:ascii="宋体" w:hAnsi="宋体" w:cs="仿宋_GB2312"/>
                <w:sz w:val="22"/>
              </w:rPr>
            </w:pPr>
            <w:r>
              <w:rPr>
                <w:rFonts w:hint="eastAsia" w:ascii="宋体" w:hAnsi="宋体" w:cs="仿宋_GB2312"/>
                <w:sz w:val="22"/>
              </w:rPr>
              <w:t xml:space="preserve">47、支持小程序用户信息查询、修改、删除及条件筛选导出或全量导出。</w:t>
            </w:r>
            <w:r/>
          </w:p>
          <w:p>
            <w:pPr>
              <w:pStyle w:val="697"/>
              <w:jc w:val="left"/>
              <w:widowControl/>
              <w:rPr>
                <w:rFonts w:hint="eastAsia" w:ascii="宋体" w:hAnsi="宋体" w:cs="仿宋_GB2312"/>
                <w:sz w:val="22"/>
              </w:rPr>
            </w:pPr>
            <w:r>
              <w:rPr>
                <w:rFonts w:hint="eastAsia" w:ascii="宋体" w:hAnsi="宋体" w:cs="仿宋_GB2312"/>
                <w:sz w:val="22"/>
              </w:rPr>
              <w:t xml:space="preserve">▲48、支持社群帖子检索、代发、删除及单条/批量审核</w:t>
            </w:r>
            <w:r>
              <w:rPr>
                <w:rFonts w:hint="eastAsia" w:ascii="宋体" w:hAnsi="宋体" w:cs="仿宋_GB2312"/>
                <w:b/>
                <w:sz w:val="22"/>
              </w:rPr>
              <w:t xml:space="preserve">（需提供功能界面截图电子件）</w:t>
            </w:r>
            <w:r>
              <w:rPr>
                <w:rFonts w:hint="eastAsia" w:ascii="宋体" w:hAnsi="宋体" w:cs="仿宋_GB2312"/>
                <w:sz w:val="22"/>
              </w:rPr>
              <w:t xml:space="preserve">。</w:t>
            </w:r>
            <w:r/>
          </w:p>
        </w:tc>
      </w:tr>
      <w:tr>
        <w:trPr>
          <w:trHeight w:val="274"/>
        </w:trPr>
        <w:tc>
          <w:tcPr>
            <w:tcW w:w="593" w:type="pct"/>
            <w:vAlign w:val="center"/>
            <w:textDirection w:val="lrTb"/>
            <w:noWrap w:val="false"/>
          </w:tcPr>
          <w:p>
            <w:pPr>
              <w:pStyle w:val="697"/>
              <w:jc w:val="center"/>
              <w:widowControl/>
              <w:rPr>
                <w:rFonts w:hint="eastAsia" w:ascii="宋体" w:hAnsi="宋体" w:cs="仿宋_GB2312"/>
                <w:sz w:val="22"/>
              </w:rPr>
            </w:pPr>
            <w:r>
              <w:rPr>
                <w:rFonts w:ascii="宋体" w:hAnsi="宋体" w:cs="仿宋_GB2312"/>
                <w:sz w:val="22"/>
              </w:rPr>
              <w:t xml:space="preserve">操作系统</w:t>
            </w:r>
            <w:r>
              <w:rPr>
                <w:rFonts w:hint="eastAsia" w:ascii="宋体" w:hAnsi="宋体" w:cs="仿宋_GB2312"/>
                <w:sz w:val="22"/>
              </w:rPr>
            </w:r>
            <w:r/>
          </w:p>
        </w:tc>
        <w:tc>
          <w:tcPr>
            <w:tcW w:w="686" w:type="pct"/>
            <w:vAlign w:val="center"/>
            <w:textDirection w:val="lrTb"/>
            <w:noWrap w:val="false"/>
          </w:tcPr>
          <w:p>
            <w:pPr>
              <w:pStyle w:val="697"/>
              <w:jc w:val="center"/>
              <w:widowControl/>
              <w:rPr>
                <w:rFonts w:hint="eastAsia" w:ascii="宋体" w:hAnsi="宋体" w:cs="仿宋_GB2312"/>
                <w:sz w:val="22"/>
              </w:rPr>
            </w:pPr>
            <w:r>
              <w:rPr>
                <w:rFonts w:hint="eastAsia" w:ascii="宋体" w:hAnsi="宋体" w:cs="仿宋_GB2312"/>
                <w:sz w:val="22"/>
              </w:rPr>
              <w:t xml:space="preserve">信创</w:t>
            </w:r>
            <w:r>
              <w:rPr>
                <w:rFonts w:ascii="宋体" w:hAnsi="宋体" w:cs="仿宋_GB2312"/>
                <w:sz w:val="22"/>
              </w:rPr>
              <w:t xml:space="preserve">操作系统</w:t>
            </w:r>
            <w:r>
              <w:rPr>
                <w:rFonts w:hint="eastAsia" w:ascii="宋体" w:hAnsi="宋体" w:cs="仿宋_GB2312"/>
                <w:sz w:val="22"/>
              </w:rPr>
            </w:r>
            <w:r/>
          </w:p>
        </w:tc>
        <w:tc>
          <w:tcPr>
            <w:tcW w:w="3721" w:type="pct"/>
            <w:vAlign w:val="center"/>
            <w:textDirection w:val="lrTb"/>
            <w:noWrap w:val="false"/>
          </w:tcPr>
          <w:p>
            <w:pPr>
              <w:pStyle w:val="697"/>
              <w:widowControl/>
              <w:rPr>
                <w:rFonts w:ascii="宋体" w:hAnsi="宋体" w:cs="仿宋_GB2312"/>
                <w:sz w:val="22"/>
              </w:rPr>
            </w:pPr>
            <w:r>
              <w:rPr>
                <w:rFonts w:hint="eastAsia" w:ascii="宋体" w:hAnsi="宋体" w:cs="仿宋_GB2312"/>
                <w:sz w:val="22"/>
              </w:rPr>
              <w:t xml:space="preserve">49</w:t>
            </w:r>
            <w:r>
              <w:rPr>
                <w:rFonts w:ascii="宋体" w:hAnsi="宋体" w:cs="仿宋_GB2312"/>
                <w:sz w:val="22"/>
              </w:rPr>
              <w:t xml:space="preserve">、</w:t>
            </w:r>
            <w:r>
              <w:rPr>
                <w:rFonts w:hint="eastAsia" w:ascii="宋体" w:hAnsi="宋体" w:cs="宋体"/>
                <w:sz w:val="22"/>
              </w:rPr>
              <w:t xml:space="preserve">架</w:t>
            </w:r>
            <w:r>
              <w:rPr>
                <w:rFonts w:hint="eastAsia" w:ascii="宋体" w:hAnsi="宋体" w:cs="___WRD_EMBED_SUB_46"/>
                <w:sz w:val="22"/>
              </w:rPr>
              <w:t xml:space="preserve">构支持：支持</w:t>
            </w:r>
            <w:r>
              <w:rPr>
                <w:rFonts w:hint="eastAsia" w:ascii="宋体" w:hAnsi="宋体" w:cs="宋体"/>
                <w:sz w:val="22"/>
              </w:rPr>
              <w:t xml:space="preserve">龙芯</w:t>
            </w:r>
            <w:r>
              <w:rPr>
                <w:rFonts w:hint="eastAsia" w:ascii="宋体" w:hAnsi="宋体" w:cs="___WRD_EMBED_SUB_46"/>
                <w:sz w:val="22"/>
              </w:rPr>
              <w:t xml:space="preserve">、</w:t>
            </w:r>
            <w:r>
              <w:rPr>
                <w:rFonts w:hint="eastAsia" w:ascii="宋体" w:hAnsi="宋体" w:cs="宋体"/>
                <w:sz w:val="22"/>
              </w:rPr>
              <w:t xml:space="preserve">兆芯</w:t>
            </w:r>
            <w:r>
              <w:rPr>
                <w:rFonts w:hint="eastAsia" w:ascii="宋体" w:hAnsi="宋体" w:cs="___WRD_EMBED_SUB_46"/>
                <w:sz w:val="22"/>
              </w:rPr>
              <w:t xml:space="preserve">、</w:t>
            </w:r>
            <w:r>
              <w:rPr>
                <w:rFonts w:hint="eastAsia" w:ascii="宋体" w:hAnsi="宋体" w:cs="宋体"/>
                <w:sz w:val="22"/>
              </w:rPr>
              <w:t xml:space="preserve">飞腾</w:t>
            </w:r>
            <w:r>
              <w:rPr>
                <w:rFonts w:hint="eastAsia" w:ascii="宋体" w:hAnsi="宋体" w:cs="___WRD_EMBED_SUB_46"/>
                <w:sz w:val="22"/>
              </w:rPr>
              <w:t xml:space="preserve">、</w:t>
            </w:r>
            <w:r>
              <w:rPr>
                <w:rFonts w:hint="eastAsia" w:ascii="宋体" w:hAnsi="宋体" w:cs="宋体"/>
                <w:sz w:val="22"/>
              </w:rPr>
              <w:t xml:space="preserve">鲲鹏</w:t>
            </w:r>
            <w:r>
              <w:rPr>
                <w:rFonts w:hint="eastAsia" w:ascii="宋体" w:hAnsi="宋体" w:cs="___WRD_EMBED_SUB_46"/>
                <w:sz w:val="22"/>
              </w:rPr>
              <w:t xml:space="preserve">、</w:t>
            </w:r>
            <w:r>
              <w:rPr>
                <w:rFonts w:hint="eastAsia" w:ascii="宋体" w:hAnsi="宋体" w:cs="宋体"/>
                <w:sz w:val="22"/>
              </w:rPr>
              <w:t xml:space="preserve">海光</w:t>
            </w:r>
            <w:r>
              <w:rPr>
                <w:rFonts w:hint="eastAsia" w:ascii="宋体" w:hAnsi="宋体" w:cs="___WRD_EMBED_SUB_46"/>
                <w:sz w:val="22"/>
              </w:rPr>
              <w:t xml:space="preserve">等自主</w:t>
            </w:r>
            <w:r>
              <w:rPr>
                <w:rFonts w:ascii="宋体" w:hAnsi="宋体" w:cs="仿宋_GB2312"/>
                <w:sz w:val="22"/>
              </w:rPr>
              <w:t xml:space="preserve">CPU平台。</w:t>
            </w:r>
            <w:r/>
          </w:p>
          <w:p>
            <w:pPr>
              <w:pStyle w:val="697"/>
              <w:widowControl/>
              <w:rPr>
                <w:rFonts w:hint="eastAsia" w:ascii="宋体" w:hAnsi="宋体" w:cs="仿宋_GB2312"/>
                <w:sz w:val="22"/>
              </w:rPr>
            </w:pPr>
            <w:r>
              <w:rPr>
                <w:rFonts w:hint="eastAsia" w:ascii="宋体" w:hAnsi="宋体" w:cs="仿宋_GB2312"/>
                <w:sz w:val="22"/>
              </w:rPr>
              <w:t xml:space="preserve">50</w:t>
            </w:r>
            <w:r>
              <w:rPr>
                <w:rFonts w:ascii="宋体" w:hAnsi="宋体" w:cs="仿宋_GB2312"/>
                <w:sz w:val="22"/>
              </w:rPr>
              <w:t xml:space="preserve">、</w:t>
            </w:r>
            <w:r>
              <w:rPr>
                <w:rFonts w:hint="eastAsia" w:ascii="宋体" w:hAnsi="宋体" w:cs="宋体"/>
                <w:sz w:val="22"/>
              </w:rPr>
              <w:t xml:space="preserve">兼</w:t>
            </w:r>
            <w:r>
              <w:rPr>
                <w:rFonts w:hint="eastAsia" w:ascii="宋体" w:hAnsi="宋体" w:cs="___WRD_EMBED_SUB_46"/>
                <w:sz w:val="22"/>
              </w:rPr>
              <w:t xml:space="preserve">容性：</w:t>
            </w:r>
            <w:r>
              <w:rPr>
                <w:rFonts w:ascii="宋体" w:hAnsi="宋体" w:cs="___WRD_EMBED_SUB_46"/>
                <w:sz w:val="22"/>
              </w:rPr>
              <w:t xml:space="preserve">支持多种中文输入法</w:t>
            </w:r>
            <w:r>
              <w:rPr>
                <w:rFonts w:hint="eastAsia" w:ascii="宋体" w:hAnsi="宋体" w:cs="___WRD_EMBED_SUB_46"/>
                <w:sz w:val="22"/>
              </w:rPr>
              <w:t xml:space="preserve">，</w:t>
            </w:r>
            <w:r>
              <w:rPr>
                <w:rFonts w:hint="eastAsia" w:ascii="宋体" w:hAnsi="宋体" w:cs="宋体"/>
                <w:sz w:val="22"/>
              </w:rPr>
              <w:t xml:space="preserve">兼</w:t>
            </w:r>
            <w:r>
              <w:rPr>
                <w:rFonts w:hint="eastAsia" w:ascii="宋体" w:hAnsi="宋体" w:cs="___WRD_EMBED_SUB_46"/>
                <w:sz w:val="22"/>
              </w:rPr>
              <w:t xml:space="preserve">容国内主流的自主数据库（如人大</w:t>
            </w:r>
            <w:r>
              <w:rPr>
                <w:rFonts w:hint="eastAsia" w:ascii="宋体" w:hAnsi="宋体" w:cs="宋体"/>
                <w:sz w:val="22"/>
              </w:rPr>
              <w:t xml:space="preserve">金仓</w:t>
            </w:r>
            <w:r>
              <w:rPr>
                <w:rFonts w:hint="eastAsia" w:ascii="宋体" w:hAnsi="宋体" w:cs="___WRD_EMBED_SUB_46"/>
                <w:sz w:val="22"/>
              </w:rPr>
              <w:t xml:space="preserve">、达</w:t>
            </w:r>
            <w:r>
              <w:rPr>
                <w:rFonts w:hint="eastAsia" w:ascii="宋体" w:hAnsi="宋体" w:cs="宋体"/>
                <w:sz w:val="22"/>
              </w:rPr>
              <w:t xml:space="preserve">梦</w:t>
            </w:r>
            <w:r>
              <w:rPr>
                <w:rFonts w:hint="eastAsia" w:ascii="宋体" w:hAnsi="宋体" w:cs="___WRD_EMBED_SUB_46"/>
                <w:sz w:val="22"/>
              </w:rPr>
              <w:t xml:space="preserve">、</w:t>
            </w:r>
            <w:r>
              <w:rPr>
                <w:rFonts w:hint="eastAsia" w:ascii="宋体" w:hAnsi="宋体" w:cs="宋体"/>
                <w:sz w:val="22"/>
              </w:rPr>
              <w:t xml:space="preserve">神舟</w:t>
            </w:r>
            <w:r>
              <w:rPr>
                <w:rFonts w:hint="eastAsia" w:ascii="宋体" w:hAnsi="宋体" w:cs="___WRD_EMBED_SUB_46"/>
                <w:sz w:val="22"/>
              </w:rPr>
              <w:t xml:space="preserve">通用等）、自主中间件（如中创、</w:t>
            </w:r>
            <w:r>
              <w:rPr>
                <w:rFonts w:hint="eastAsia" w:ascii="宋体" w:hAnsi="宋体" w:cs="宋体"/>
                <w:sz w:val="22"/>
              </w:rPr>
              <w:t xml:space="preserve">东</w:t>
            </w:r>
            <w:r>
              <w:rPr>
                <w:rFonts w:hint="eastAsia" w:ascii="宋体" w:hAnsi="宋体" w:cs="___WRD_EMBED_SUB_46"/>
                <w:sz w:val="22"/>
              </w:rPr>
              <w:t xml:space="preserve">方通、</w:t>
            </w:r>
            <w:r>
              <w:rPr>
                <w:rFonts w:hint="eastAsia" w:ascii="宋体" w:hAnsi="宋体" w:cs="宋体"/>
                <w:sz w:val="22"/>
              </w:rPr>
              <w:t xml:space="preserve">金蝶</w:t>
            </w:r>
            <w:r>
              <w:rPr>
                <w:rFonts w:hint="eastAsia" w:ascii="宋体" w:hAnsi="宋体" w:cs="___WRD_EMBED_SUB_46"/>
                <w:sz w:val="22"/>
              </w:rPr>
              <w:t xml:space="preserve">等）。</w:t>
            </w:r>
            <w:r>
              <w:rPr>
                <w:rFonts w:hint="eastAsia" w:ascii="宋体" w:hAnsi="宋体" w:cs="仿宋_GB2312"/>
                <w:sz w:val="22"/>
              </w:rPr>
            </w:r>
            <w:r/>
          </w:p>
        </w:tc>
      </w:tr>
      <w:tr>
        <w:trPr>
          <w:trHeight w:val="900"/>
        </w:trPr>
        <w:tc>
          <w:tcPr>
            <w:tcW w:w="593" w:type="pct"/>
            <w:vAlign w:val="center"/>
            <w:textDirection w:val="lrTb"/>
            <w:noWrap w:val="false"/>
          </w:tcPr>
          <w:p>
            <w:pPr>
              <w:pStyle w:val="697"/>
              <w:jc w:val="center"/>
              <w:widowControl/>
              <w:rPr>
                <w:rFonts w:hint="eastAsia" w:ascii="宋体" w:hAnsi="宋体" w:cs="仿宋_GB2312"/>
                <w:sz w:val="22"/>
              </w:rPr>
            </w:pPr>
            <w:r>
              <w:rPr>
                <w:rFonts w:ascii="宋体" w:hAnsi="宋体" w:cs="仿宋_GB2312"/>
                <w:sz w:val="22"/>
              </w:rPr>
              <w:t xml:space="preserve">数据库</w:t>
            </w:r>
            <w:r>
              <w:rPr>
                <w:rFonts w:hint="eastAsia" w:ascii="宋体" w:hAnsi="宋体" w:cs="仿宋_GB2312"/>
                <w:sz w:val="22"/>
              </w:rPr>
            </w:r>
            <w:r/>
          </w:p>
        </w:tc>
        <w:tc>
          <w:tcPr>
            <w:tcW w:w="686" w:type="pct"/>
            <w:vAlign w:val="center"/>
            <w:textDirection w:val="lrTb"/>
            <w:noWrap w:val="false"/>
          </w:tcPr>
          <w:p>
            <w:pPr>
              <w:pStyle w:val="697"/>
              <w:jc w:val="center"/>
              <w:widowControl/>
              <w:rPr>
                <w:rFonts w:hint="eastAsia" w:ascii="宋体" w:hAnsi="宋体" w:cs="仿宋_GB2312"/>
                <w:sz w:val="22"/>
              </w:rPr>
            </w:pPr>
            <w:r>
              <w:rPr>
                <w:rFonts w:hint="eastAsia" w:ascii="宋体" w:hAnsi="宋体" w:cs="仿宋_GB2312"/>
                <w:sz w:val="22"/>
              </w:rPr>
              <w:t xml:space="preserve">信创</w:t>
            </w:r>
            <w:r>
              <w:rPr>
                <w:rFonts w:ascii="宋体" w:hAnsi="宋体" w:cs="仿宋_GB2312"/>
                <w:sz w:val="22"/>
              </w:rPr>
              <w:t xml:space="preserve">数据库</w:t>
            </w:r>
            <w:r>
              <w:rPr>
                <w:rFonts w:hint="eastAsia" w:ascii="宋体" w:hAnsi="宋体" w:cs="仿宋_GB2312"/>
                <w:sz w:val="22"/>
              </w:rPr>
            </w:r>
            <w:r/>
          </w:p>
        </w:tc>
        <w:tc>
          <w:tcPr>
            <w:tcW w:w="3721" w:type="pct"/>
            <w:vAlign w:val="center"/>
            <w:textDirection w:val="lrTb"/>
            <w:noWrap w:val="false"/>
          </w:tcPr>
          <w:p>
            <w:pPr>
              <w:pStyle w:val="697"/>
              <w:widowControl/>
              <w:rPr>
                <w:rFonts w:ascii="宋体" w:hAnsi="宋体" w:cs="仿宋_GB2312"/>
                <w:sz w:val="22"/>
              </w:rPr>
            </w:pPr>
            <w:r>
              <w:rPr>
                <w:rFonts w:hint="eastAsia" w:ascii="宋体" w:hAnsi="宋体" w:cs="仿宋_GB2312"/>
                <w:sz w:val="22"/>
              </w:rPr>
              <w:t xml:space="preserve">51、</w:t>
            </w:r>
            <w:r>
              <w:rPr>
                <w:rFonts w:ascii="宋体" w:hAnsi="宋体" w:cs="仿宋_GB2312"/>
                <w:sz w:val="22"/>
              </w:rPr>
              <w:t xml:space="preserve">支持外部</w:t>
            </w:r>
            <w:r>
              <w:rPr>
                <w:rFonts w:hint="eastAsia" w:ascii="宋体" w:hAnsi="宋体" w:cs="宋体"/>
                <w:sz w:val="22"/>
              </w:rPr>
              <w:t xml:space="preserve">函</w:t>
            </w:r>
            <w:r>
              <w:rPr>
                <w:rFonts w:hint="eastAsia" w:ascii="宋体" w:hAnsi="宋体" w:cs="___WRD_EMBED_SUB_46"/>
                <w:sz w:val="22"/>
              </w:rPr>
              <w:t xml:space="preserve">数，包括</w:t>
            </w:r>
            <w:r>
              <w:rPr>
                <w:rFonts w:ascii="宋体" w:hAnsi="宋体" w:cs="仿宋_GB2312"/>
                <w:sz w:val="22"/>
              </w:rPr>
              <w:t xml:space="preserve">C</w:t>
            </w:r>
            <w:r>
              <w:rPr>
                <w:rFonts w:hint="eastAsia" w:ascii="宋体" w:hAnsi="宋体" w:cs="宋体"/>
                <w:sz w:val="22"/>
              </w:rPr>
              <w:t xml:space="preserve">语</w:t>
            </w:r>
            <w:r>
              <w:rPr>
                <w:rFonts w:hint="eastAsia" w:ascii="宋体" w:hAnsi="宋体" w:cs="___WRD_EMBED_SUB_46"/>
                <w:sz w:val="22"/>
              </w:rPr>
              <w:t xml:space="preserve">言和</w:t>
            </w:r>
            <w:r>
              <w:rPr>
                <w:rFonts w:ascii="宋体" w:hAnsi="宋体" w:cs="仿宋_GB2312"/>
                <w:sz w:val="22"/>
              </w:rPr>
              <w:t xml:space="preserve">Java</w:t>
            </w:r>
            <w:r>
              <w:rPr>
                <w:rFonts w:hint="eastAsia" w:ascii="宋体" w:hAnsi="宋体" w:cs="宋体"/>
                <w:sz w:val="22"/>
              </w:rPr>
              <w:t xml:space="preserve">语</w:t>
            </w:r>
            <w:r>
              <w:rPr>
                <w:rFonts w:hint="eastAsia" w:ascii="宋体" w:hAnsi="宋体" w:cs="___WRD_EMBED_SUB_46"/>
                <w:sz w:val="22"/>
              </w:rPr>
              <w:t xml:space="preserve">言外部</w:t>
            </w:r>
            <w:r>
              <w:rPr>
                <w:rFonts w:hint="eastAsia" w:ascii="宋体" w:hAnsi="宋体" w:cs="宋体"/>
                <w:sz w:val="22"/>
              </w:rPr>
              <w:t xml:space="preserve">函</w:t>
            </w:r>
            <w:r>
              <w:rPr>
                <w:rFonts w:hint="eastAsia" w:ascii="宋体" w:hAnsi="宋体" w:cs="___WRD_EMBED_SUB_46"/>
                <w:sz w:val="22"/>
              </w:rPr>
              <w:t xml:space="preserve">数，并支持在数据库中</w:t>
            </w:r>
            <w:r>
              <w:rPr>
                <w:rFonts w:hint="eastAsia" w:ascii="宋体" w:hAnsi="宋体" w:cs="宋体"/>
                <w:sz w:val="22"/>
              </w:rPr>
              <w:t xml:space="preserve">执</w:t>
            </w:r>
            <w:r>
              <w:rPr>
                <w:rFonts w:hint="eastAsia" w:ascii="宋体" w:hAnsi="宋体" w:cs="___WRD_EMBED_SUB_46"/>
                <w:sz w:val="22"/>
              </w:rPr>
              <w:t xml:space="preserve">行</w:t>
            </w:r>
            <w:r>
              <w:rPr>
                <w:rFonts w:hint="eastAsia" w:ascii="宋体" w:hAnsi="宋体" w:cs="宋体"/>
                <w:sz w:val="22"/>
              </w:rPr>
              <w:t xml:space="preserve">这些</w:t>
            </w:r>
            <w:r>
              <w:rPr>
                <w:rFonts w:hint="eastAsia" w:ascii="宋体" w:hAnsi="宋体" w:cs="___WRD_EMBED_SUB_46"/>
                <w:sz w:val="22"/>
              </w:rPr>
              <w:t xml:space="preserve">外部</w:t>
            </w:r>
            <w:r>
              <w:rPr>
                <w:rFonts w:hint="eastAsia" w:ascii="宋体" w:hAnsi="宋体" w:cs="宋体"/>
                <w:sz w:val="22"/>
              </w:rPr>
              <w:t xml:space="preserve">函</w:t>
            </w:r>
            <w:r>
              <w:rPr>
                <w:rFonts w:hint="eastAsia" w:ascii="宋体" w:hAnsi="宋体" w:cs="___WRD_EMBED_SUB_46"/>
                <w:sz w:val="22"/>
              </w:rPr>
              <w:t xml:space="preserve">数</w:t>
            </w:r>
            <w:r>
              <w:rPr>
                <w:rFonts w:ascii="宋体" w:hAnsi="宋体" w:cs="仿宋_GB2312"/>
                <w:sz w:val="22"/>
              </w:rPr>
              <w:t xml:space="preserve">。</w:t>
            </w:r>
            <w:r/>
          </w:p>
          <w:p>
            <w:pPr>
              <w:pStyle w:val="697"/>
              <w:widowControl/>
              <w:rPr>
                <w:rFonts w:hint="eastAsia" w:ascii="宋体" w:hAnsi="宋体" w:cs="仿宋_GB2312"/>
                <w:sz w:val="22"/>
              </w:rPr>
            </w:pPr>
            <w:r>
              <w:rPr>
                <w:rFonts w:hint="eastAsia" w:ascii="宋体" w:hAnsi="宋体" w:cs="仿宋_GB2312"/>
                <w:sz w:val="22"/>
              </w:rPr>
              <w:t xml:space="preserve">52、</w:t>
            </w:r>
            <w:r>
              <w:rPr>
                <w:rFonts w:ascii="宋体" w:hAnsi="宋体" w:cs="仿宋_GB2312"/>
                <w:sz w:val="22"/>
              </w:rPr>
              <w:t xml:space="preserve">支持多版本并发控制（MVCC）机制，实现写操作不</w:t>
            </w:r>
            <w:r>
              <w:rPr>
                <w:rFonts w:hint="eastAsia" w:ascii="宋体" w:hAnsi="宋体" w:cs="宋体"/>
                <w:sz w:val="22"/>
              </w:rPr>
              <w:t xml:space="preserve">阻塞</w:t>
            </w:r>
            <w:r>
              <w:rPr>
                <w:rFonts w:hint="eastAsia" w:ascii="宋体" w:hAnsi="宋体" w:cs="___WRD_EMBED_SUB_46"/>
                <w:sz w:val="22"/>
              </w:rPr>
              <w:t xml:space="preserve">读操作；支持事务管理机制，包括事务提交、事务回</w:t>
            </w:r>
            <w:r>
              <w:rPr>
                <w:rFonts w:hint="eastAsia" w:ascii="宋体" w:hAnsi="宋体" w:cs="宋体"/>
                <w:sz w:val="22"/>
              </w:rPr>
              <w:t xml:space="preserve">滚</w:t>
            </w:r>
            <w:r>
              <w:rPr>
                <w:rFonts w:hint="eastAsia" w:ascii="宋体" w:hAnsi="宋体" w:cs="___WRD_EMBED_SUB_46"/>
                <w:sz w:val="22"/>
              </w:rPr>
              <w:t xml:space="preserve">及回</w:t>
            </w:r>
            <w:r>
              <w:rPr>
                <w:rFonts w:hint="eastAsia" w:ascii="宋体" w:hAnsi="宋体" w:cs="宋体"/>
                <w:sz w:val="22"/>
              </w:rPr>
              <w:t xml:space="preserve">滚至</w:t>
            </w:r>
            <w:r>
              <w:rPr>
                <w:rFonts w:hint="eastAsia" w:ascii="宋体" w:hAnsi="宋体" w:cs="___WRD_EMBED_SUB_46"/>
                <w:sz w:val="22"/>
              </w:rPr>
              <w:t xml:space="preserve">保存点；支持读未提交、读已提交、可</w:t>
            </w:r>
            <w:r>
              <w:rPr>
                <w:rFonts w:ascii="宋体" w:hAnsi="宋体" w:cs="仿宋_GB2312"/>
                <w:sz w:val="22"/>
              </w:rPr>
              <w:t xml:space="preserve">串行化等事务隔离级别；支持手动加</w:t>
            </w:r>
            <w:r>
              <w:rPr>
                <w:rFonts w:hint="eastAsia" w:ascii="宋体" w:hAnsi="宋体" w:cs="宋体"/>
                <w:sz w:val="22"/>
              </w:rPr>
              <w:t xml:space="preserve">锁</w:t>
            </w:r>
            <w:r>
              <w:rPr>
                <w:rFonts w:hint="eastAsia" w:ascii="宋体" w:hAnsi="宋体" w:cs="___WRD_EMBED_SUB_46"/>
                <w:sz w:val="22"/>
              </w:rPr>
              <w:t xml:space="preserve">；支持</w:t>
            </w:r>
            <w:r>
              <w:rPr>
                <w:rFonts w:hint="eastAsia" w:ascii="宋体" w:hAnsi="宋体" w:cs="宋体"/>
                <w:sz w:val="22"/>
              </w:rPr>
              <w:t xml:space="preserve">嵌套</w:t>
            </w:r>
            <w:r>
              <w:rPr>
                <w:rFonts w:hint="eastAsia" w:ascii="宋体" w:hAnsi="宋体" w:cs="___WRD_EMBED_SUB_46"/>
                <w:sz w:val="22"/>
              </w:rPr>
              <w:t xml:space="preserve">事务；支持自治事务</w:t>
            </w:r>
            <w:r>
              <w:rPr>
                <w:rFonts w:ascii="宋体" w:hAnsi="宋体" w:cs="仿宋_GB2312"/>
                <w:sz w:val="22"/>
              </w:rPr>
              <w:t xml:space="preserve">。</w:t>
            </w:r>
            <w:r>
              <w:rPr>
                <w:rFonts w:hint="eastAsia" w:ascii="宋体" w:hAnsi="宋体" w:cs="仿宋_GB2312"/>
                <w:sz w:val="22"/>
              </w:rPr>
            </w:r>
            <w:r/>
          </w:p>
        </w:tc>
      </w:tr>
      <w:tr>
        <w:trPr>
          <w:cantSplit/>
          <w:trHeight w:val="2731"/>
        </w:trPr>
        <w:tc>
          <w:tcPr>
            <w:tcW w:w="593" w:type="pct"/>
            <w:vAlign w:val="center"/>
            <w:vMerge w:val="restart"/>
            <w:textDirection w:val="lrTb"/>
            <w:noWrap w:val="false"/>
          </w:tcPr>
          <w:p>
            <w:pPr>
              <w:pStyle w:val="697"/>
              <w:jc w:val="center"/>
              <w:rPr>
                <w:rFonts w:hint="eastAsia" w:ascii="宋体" w:hAnsi="宋体" w:cs="仿宋_GB2312"/>
                <w:sz w:val="22"/>
              </w:rPr>
            </w:pPr>
            <w:r/>
            <w:bookmarkStart w:id="107" w:name="OLE_LINK35"/>
            <w:r/>
            <w:bookmarkStart w:id="108" w:name="OLE_LINK36"/>
            <w:r/>
            <w:bookmarkStart w:id="109" w:name="_Hlk229472624"/>
            <w:r>
              <w:rPr>
                <w:rFonts w:hint="eastAsia" w:ascii="宋体" w:hAnsi="宋体" w:cs="仿宋_GB2312"/>
                <w:sz w:val="22"/>
              </w:rPr>
              <w:t xml:space="preserve">其他建设内容</w:t>
            </w:r>
            <w:r/>
          </w:p>
        </w:tc>
        <w:tc>
          <w:tcPr>
            <w:tcW w:w="686" w:type="pct"/>
            <w:vAlign w:val="center"/>
            <w:textDirection w:val="lrTb"/>
            <w:noWrap w:val="false"/>
          </w:tcPr>
          <w:p>
            <w:pPr>
              <w:pStyle w:val="697"/>
              <w:jc w:val="center"/>
              <w:widowControl/>
              <w:rPr>
                <w:rFonts w:hint="eastAsia" w:ascii="宋体" w:hAnsi="宋体" w:cs="仿宋_GB2312"/>
                <w:sz w:val="22"/>
              </w:rPr>
            </w:pPr>
            <w:r>
              <w:rPr>
                <w:rFonts w:ascii="宋体" w:hAnsi="宋体" w:cs="仿宋_GB2312"/>
                <w:sz w:val="22"/>
              </w:rPr>
              <w:t xml:space="preserve">代码安全检测</w:t>
            </w:r>
            <w:r>
              <w:rPr>
                <w:rFonts w:hint="eastAsia" w:ascii="宋体" w:hAnsi="宋体" w:cs="仿宋_GB2312"/>
                <w:sz w:val="22"/>
              </w:rPr>
            </w:r>
            <w:r/>
          </w:p>
        </w:tc>
        <w:tc>
          <w:tcPr>
            <w:tcW w:w="3721" w:type="pct"/>
            <w:vAlign w:val="center"/>
            <w:textDirection w:val="lrTb"/>
            <w:noWrap w:val="false"/>
          </w:tcPr>
          <w:p>
            <w:pPr>
              <w:pStyle w:val="697"/>
              <w:widowControl/>
              <w:rPr>
                <w:rFonts w:hint="eastAsia" w:ascii="宋体" w:hAnsi="宋体" w:cs="仿宋_GB2312"/>
                <w:sz w:val="22"/>
              </w:rPr>
            </w:pPr>
            <w:r>
              <w:rPr>
                <w:rFonts w:hint="eastAsia" w:ascii="宋体" w:hAnsi="宋体" w:cs="仿宋_GB2312"/>
                <w:sz w:val="22"/>
              </w:rPr>
              <w:t xml:space="preserve">53、</w:t>
            </w:r>
            <w:r>
              <w:rPr>
                <w:rFonts w:ascii="宋体" w:hAnsi="宋体" w:cs="仿宋_GB2312"/>
                <w:sz w:val="22"/>
              </w:rPr>
              <w:t xml:space="preserve">支持对覆盖小程序端、前端、管理端、服务端及</w:t>
            </w:r>
            <w:r>
              <w:rPr>
                <w:rFonts w:hint="eastAsia" w:ascii="宋体" w:hAnsi="宋体" w:cs="宋体"/>
                <w:sz w:val="22"/>
              </w:rPr>
              <w:t xml:space="preserve">脚</w:t>
            </w:r>
            <w:r>
              <w:rPr>
                <w:rFonts w:hint="eastAsia" w:ascii="宋体" w:hAnsi="宋体" w:cs="___WRD_EMBED_SUB_47"/>
                <w:sz w:val="22"/>
              </w:rPr>
              <w:t xml:space="preserve">本等源代码开展安全检测，具备</w:t>
            </w:r>
            <w:r>
              <w:rPr>
                <w:rFonts w:hint="eastAsia" w:ascii="宋体" w:hAnsi="宋体" w:cs="宋体"/>
                <w:sz w:val="22"/>
              </w:rPr>
              <w:t xml:space="preserve">静</w:t>
            </w:r>
            <w:r>
              <w:rPr>
                <w:rFonts w:hint="eastAsia" w:ascii="宋体" w:hAnsi="宋体" w:cs="___WRD_EMBED_SUB_47"/>
                <w:sz w:val="22"/>
              </w:rPr>
              <w:t xml:space="preserve">态代码安全分析、编码规范与</w:t>
            </w:r>
            <w:r>
              <w:rPr>
                <w:rFonts w:hint="eastAsia" w:ascii="宋体" w:hAnsi="宋体" w:cs="宋体"/>
                <w:sz w:val="22"/>
              </w:rPr>
              <w:t xml:space="preserve">高危</w:t>
            </w:r>
            <w:r>
              <w:rPr>
                <w:rFonts w:hint="eastAsia" w:ascii="宋体" w:hAnsi="宋体" w:cs="___WRD_EMBED_SUB_47"/>
                <w:sz w:val="22"/>
              </w:rPr>
              <w:t xml:space="preserve">模式检测、开源及</w:t>
            </w:r>
            <w:r>
              <w:rPr>
                <w:rFonts w:hint="eastAsia" w:ascii="宋体" w:hAnsi="宋体" w:cs="宋体"/>
                <w:sz w:val="22"/>
              </w:rPr>
              <w:t xml:space="preserve">第三</w:t>
            </w:r>
            <w:r>
              <w:rPr>
                <w:rFonts w:hint="eastAsia" w:ascii="宋体" w:hAnsi="宋体" w:cs="___WRD_EMBED_SUB_47"/>
                <w:sz w:val="22"/>
              </w:rPr>
              <w:t xml:space="preserve">方依</w:t>
            </w:r>
            <w:r>
              <w:rPr>
                <w:rFonts w:hint="eastAsia" w:ascii="宋体" w:hAnsi="宋体" w:cs="宋体"/>
                <w:sz w:val="22"/>
              </w:rPr>
              <w:t xml:space="preserve">赖漏洞</w:t>
            </w:r>
            <w:r>
              <w:rPr>
                <w:rFonts w:hint="eastAsia" w:ascii="宋体" w:hAnsi="宋体" w:cs="___WRD_EMBED_SUB_47"/>
                <w:sz w:val="22"/>
              </w:rPr>
              <w:t xml:space="preserve">检测、微信小程序与开放平台侧专项检测、接口与安全配置审查、</w:t>
            </w:r>
            <w:r>
              <w:rPr>
                <w:rFonts w:ascii="宋体" w:hAnsi="宋体" w:cs="仿宋_GB2312"/>
                <w:sz w:val="22"/>
              </w:rPr>
              <w:t xml:space="preserve">AI能力及</w:t>
            </w:r>
            <w:r>
              <w:rPr>
                <w:rFonts w:hint="eastAsia" w:ascii="宋体" w:hAnsi="宋体" w:cs="宋体"/>
                <w:sz w:val="22"/>
              </w:rPr>
              <w:t xml:space="preserve">第三</w:t>
            </w:r>
            <w:r>
              <w:rPr>
                <w:rFonts w:hint="eastAsia" w:ascii="宋体" w:hAnsi="宋体" w:cs="___WRD_EMBED_SUB_47"/>
                <w:sz w:val="22"/>
              </w:rPr>
              <w:t xml:space="preserve">方模型</w:t>
            </w:r>
            <w:r>
              <w:rPr>
                <w:rFonts w:hint="eastAsia" w:ascii="宋体" w:hAnsi="宋体" w:cs="宋体"/>
                <w:sz w:val="22"/>
              </w:rPr>
              <w:t xml:space="preserve">链路</w:t>
            </w:r>
            <w:r>
              <w:rPr>
                <w:rFonts w:hint="eastAsia" w:ascii="宋体" w:hAnsi="宋体" w:cs="___WRD_EMBED_SUB_47"/>
                <w:sz w:val="22"/>
              </w:rPr>
              <w:t xml:space="preserve">安全核查等能力；可识别注入、</w:t>
            </w:r>
            <w:r>
              <w:rPr>
                <w:rFonts w:hint="eastAsia" w:ascii="宋体" w:hAnsi="宋体" w:cs="宋体"/>
                <w:sz w:val="22"/>
              </w:rPr>
              <w:t xml:space="preserve">跨</w:t>
            </w:r>
            <w:r>
              <w:rPr>
                <w:rFonts w:hint="eastAsia" w:ascii="宋体" w:hAnsi="宋体" w:cs="___WRD_EMBED_SUB_47"/>
                <w:sz w:val="22"/>
              </w:rPr>
              <w:t xml:space="preserve">站</w:t>
            </w:r>
            <w:r>
              <w:rPr>
                <w:rFonts w:hint="eastAsia" w:ascii="宋体" w:hAnsi="宋体" w:cs="宋体"/>
                <w:sz w:val="22"/>
              </w:rPr>
              <w:t xml:space="preserve">脚</w:t>
            </w:r>
            <w:r>
              <w:rPr>
                <w:rFonts w:hint="eastAsia" w:ascii="宋体" w:hAnsi="宋体" w:cs="___WRD_EMBED_SUB_47"/>
                <w:sz w:val="22"/>
              </w:rPr>
              <w:t xml:space="preserve">本、</w:t>
            </w:r>
            <w:r>
              <w:rPr>
                <w:rFonts w:hint="eastAsia" w:ascii="宋体" w:hAnsi="宋体" w:cs="宋体"/>
                <w:sz w:val="22"/>
              </w:rPr>
              <w:t xml:space="preserve">弱</w:t>
            </w:r>
            <w:r>
              <w:rPr>
                <w:rFonts w:hint="eastAsia" w:ascii="宋体" w:hAnsi="宋体" w:cs="___WRD_EMBED_SUB_47"/>
                <w:sz w:val="22"/>
              </w:rPr>
              <w:t xml:space="preserve">加</w:t>
            </w:r>
            <w:r>
              <w:rPr>
                <w:rFonts w:hint="eastAsia" w:ascii="宋体" w:hAnsi="宋体" w:cs="宋体"/>
                <w:sz w:val="22"/>
              </w:rPr>
              <w:t xml:space="preserve">密</w:t>
            </w:r>
            <w:r>
              <w:rPr>
                <w:rFonts w:hint="eastAsia" w:ascii="宋体" w:hAnsi="宋体" w:cs="___WRD_EMBED_SUB_47"/>
                <w:sz w:val="22"/>
              </w:rPr>
              <w:t xml:space="preserve">、不安全</w:t>
            </w:r>
            <w:r>
              <w:rPr>
                <w:rFonts w:hint="eastAsia" w:ascii="宋体" w:hAnsi="宋体" w:cs="宋体"/>
                <w:sz w:val="22"/>
              </w:rPr>
              <w:t xml:space="preserve">反</w:t>
            </w:r>
            <w:r>
              <w:rPr>
                <w:rFonts w:hint="eastAsia" w:ascii="宋体" w:hAnsi="宋体" w:cs="___WRD_EMBED_SUB_47"/>
                <w:sz w:val="22"/>
              </w:rPr>
              <w:t xml:space="preserve">序列化、</w:t>
            </w:r>
            <w:r>
              <w:rPr>
                <w:rFonts w:hint="eastAsia" w:ascii="宋体" w:hAnsi="宋体" w:cs="宋体"/>
                <w:sz w:val="22"/>
              </w:rPr>
              <w:t xml:space="preserve">敏感</w:t>
            </w:r>
            <w:r>
              <w:rPr>
                <w:rFonts w:hint="eastAsia" w:ascii="宋体" w:hAnsi="宋体" w:cs="___WRD_EMBED_SUB_47"/>
                <w:sz w:val="22"/>
              </w:rPr>
              <w:t xml:space="preserve">信息</w:t>
            </w:r>
            <w:r>
              <w:rPr>
                <w:rFonts w:hint="eastAsia" w:ascii="宋体" w:hAnsi="宋体" w:cs="宋体"/>
                <w:sz w:val="22"/>
              </w:rPr>
              <w:t xml:space="preserve">硬</w:t>
            </w:r>
            <w:r>
              <w:rPr>
                <w:rFonts w:hint="eastAsia" w:ascii="宋体" w:hAnsi="宋体" w:cs="___WRD_EMBED_SUB_47"/>
                <w:sz w:val="22"/>
              </w:rPr>
              <w:t xml:space="preserve">编码、权限配置不当、依</w:t>
            </w:r>
            <w:r>
              <w:rPr>
                <w:rFonts w:hint="eastAsia" w:ascii="宋体" w:hAnsi="宋体" w:cs="宋体"/>
                <w:sz w:val="22"/>
              </w:rPr>
              <w:t xml:space="preserve">赖漏洞</w:t>
            </w:r>
            <w:r>
              <w:rPr>
                <w:rFonts w:hint="eastAsia" w:ascii="宋体" w:hAnsi="宋体" w:cs="___WRD_EMBED_SUB_47"/>
                <w:sz w:val="22"/>
              </w:rPr>
              <w:t xml:space="preserve">、</w:t>
            </w:r>
            <w:r>
              <w:rPr>
                <w:rFonts w:hint="eastAsia" w:ascii="宋体" w:hAnsi="宋体" w:cs="宋体"/>
                <w:sz w:val="22"/>
              </w:rPr>
              <w:t xml:space="preserve">敏感</w:t>
            </w:r>
            <w:r>
              <w:rPr>
                <w:rFonts w:ascii="宋体" w:hAnsi="宋体" w:cs="仿宋_GB2312"/>
                <w:sz w:val="22"/>
              </w:rPr>
              <w:t xml:space="preserve">API合规、接口</w:t>
            </w:r>
            <w:r>
              <w:rPr>
                <w:rFonts w:hint="eastAsia" w:ascii="宋体" w:hAnsi="宋体" w:cs="宋体"/>
                <w:sz w:val="22"/>
              </w:rPr>
              <w:t xml:space="preserve">鉴</w:t>
            </w:r>
            <w:r>
              <w:rPr>
                <w:rFonts w:hint="eastAsia" w:ascii="宋体" w:hAnsi="宋体" w:cs="___WRD_EMBED_SUB_47"/>
                <w:sz w:val="22"/>
              </w:rPr>
              <w:t xml:space="preserve">权</w:t>
            </w:r>
            <w:r>
              <w:rPr>
                <w:rFonts w:hint="eastAsia" w:ascii="宋体" w:hAnsi="宋体" w:cs="宋体"/>
                <w:sz w:val="22"/>
              </w:rPr>
              <w:t xml:space="preserve">缺</w:t>
            </w:r>
            <w:r>
              <w:rPr>
                <w:rFonts w:hint="eastAsia" w:ascii="宋体" w:hAnsi="宋体" w:cs="___WRD_EMBED_SUB_47"/>
                <w:sz w:val="22"/>
              </w:rPr>
              <w:t xml:space="preserve">失、安全配置不合理、</w:t>
            </w:r>
            <w:r>
              <w:rPr>
                <w:rFonts w:ascii="宋体" w:hAnsi="宋体" w:cs="仿宋_GB2312"/>
                <w:sz w:val="22"/>
              </w:rPr>
              <w:t xml:space="preserve">AI</w:t>
            </w:r>
            <w:r>
              <w:rPr>
                <w:rFonts w:hint="eastAsia" w:ascii="宋体" w:hAnsi="宋体" w:cs="宋体"/>
                <w:sz w:val="22"/>
              </w:rPr>
              <w:t xml:space="preserve">链路越</w:t>
            </w:r>
            <w:r>
              <w:rPr>
                <w:rFonts w:hint="eastAsia" w:ascii="宋体" w:hAnsi="宋体" w:cs="___WRD_EMBED_SUB_47"/>
                <w:sz w:val="22"/>
              </w:rPr>
              <w:t xml:space="preserve">权与数据</w:t>
            </w:r>
            <w:r>
              <w:rPr>
                <w:rFonts w:hint="eastAsia" w:ascii="宋体" w:hAnsi="宋体" w:cs="宋体"/>
                <w:sz w:val="22"/>
              </w:rPr>
              <w:t xml:space="preserve">泄露</w:t>
            </w:r>
            <w:r>
              <w:rPr>
                <w:rFonts w:hint="eastAsia" w:ascii="宋体" w:hAnsi="宋体" w:cs="___WRD_EMBED_SUB_47"/>
                <w:sz w:val="22"/>
              </w:rPr>
              <w:t xml:space="preserve">等</w:t>
            </w:r>
            <w:r>
              <w:rPr>
                <w:rFonts w:hint="eastAsia" w:ascii="宋体" w:hAnsi="宋体" w:cs="宋体"/>
                <w:sz w:val="22"/>
              </w:rPr>
              <w:t xml:space="preserve">风险</w:t>
            </w:r>
            <w:r>
              <w:rPr>
                <w:rFonts w:hint="eastAsia" w:ascii="宋体" w:hAnsi="宋体" w:cs="___WRD_EMBED_SUB_47"/>
                <w:sz w:val="22"/>
              </w:rPr>
              <w:t xml:space="preserve">，并按照</w:t>
            </w:r>
            <w:r>
              <w:rPr>
                <w:rFonts w:ascii="宋体" w:hAnsi="宋体" w:cs="仿宋_GB2312"/>
                <w:sz w:val="22"/>
              </w:rPr>
              <w:t xml:space="preserve">CWE、OWASP、CVE等标准形成可整改、可复测的问题</w:t>
            </w:r>
            <w:r>
              <w:rPr>
                <w:rFonts w:hint="eastAsia" w:ascii="宋体" w:hAnsi="宋体" w:cs="宋体"/>
                <w:sz w:val="22"/>
              </w:rPr>
              <w:t xml:space="preserve">清</w:t>
            </w:r>
            <w:r>
              <w:rPr>
                <w:rFonts w:hint="eastAsia" w:ascii="宋体" w:hAnsi="宋体" w:cs="___WRD_EMBED_SUB_47"/>
                <w:sz w:val="22"/>
              </w:rPr>
              <w:t xml:space="preserve">单，明确</w:t>
            </w:r>
            <w:r>
              <w:rPr>
                <w:rFonts w:hint="eastAsia" w:ascii="宋体" w:hAnsi="宋体" w:cs="宋体"/>
                <w:sz w:val="22"/>
              </w:rPr>
              <w:t xml:space="preserve">风险</w:t>
            </w:r>
            <w:r>
              <w:rPr>
                <w:rFonts w:hint="eastAsia" w:ascii="宋体" w:hAnsi="宋体" w:cs="___WRD_EMBED_SUB_47"/>
                <w:sz w:val="22"/>
              </w:rPr>
              <w:t xml:space="preserve">等级、</w:t>
            </w:r>
            <w:r>
              <w:rPr>
                <w:rFonts w:hint="eastAsia" w:ascii="宋体" w:hAnsi="宋体" w:cs="宋体"/>
                <w:sz w:val="22"/>
              </w:rPr>
              <w:t xml:space="preserve">影</w:t>
            </w:r>
            <w:r>
              <w:rPr>
                <w:rFonts w:hint="eastAsia" w:ascii="宋体" w:hAnsi="宋体" w:cs="___WRD_EMBED_SUB_47"/>
                <w:sz w:val="22"/>
              </w:rPr>
              <w:t xml:space="preserve">响范围、处置建议及优</w:t>
            </w:r>
            <w:r>
              <w:rPr>
                <w:rFonts w:hint="eastAsia" w:ascii="宋体" w:hAnsi="宋体" w:cs="宋体"/>
                <w:sz w:val="22"/>
              </w:rPr>
              <w:t xml:space="preserve">先</w:t>
            </w:r>
            <w:r>
              <w:rPr>
                <w:rFonts w:hint="eastAsia" w:ascii="宋体" w:hAnsi="宋体" w:cs="___WRD_EMBED_SUB_47"/>
                <w:sz w:val="22"/>
              </w:rPr>
              <w:t xml:space="preserve">级。</w:t>
            </w:r>
            <w:r>
              <w:rPr>
                <w:rFonts w:hint="eastAsia" w:ascii="宋体" w:hAnsi="宋体" w:cs="仿宋_GB2312"/>
                <w:sz w:val="22"/>
              </w:rPr>
            </w:r>
            <w:r/>
          </w:p>
        </w:tc>
      </w:tr>
      <w:tr>
        <w:trPr>
          <w:cantSplit/>
          <w:trHeight w:val="2401"/>
        </w:trPr>
        <w:tc>
          <w:tcPr>
            <w:tcW w:w="593" w:type="pct"/>
            <w:vAlign w:val="center"/>
            <w:vMerge w:val="continue"/>
            <w:textDirection w:val="lrTb"/>
            <w:noWrap w:val="false"/>
          </w:tcPr>
          <w:p>
            <w:pPr>
              <w:pStyle w:val="697"/>
              <w:jc w:val="center"/>
              <w:widowControl/>
              <w:rPr>
                <w:rFonts w:hint="eastAsia" w:ascii="宋体" w:hAnsi="宋体" w:cs="仿宋_GB2312"/>
                <w:sz w:val="22"/>
              </w:rPr>
            </w:pPr>
            <w:r/>
            <w:bookmarkEnd w:id="107"/>
            <w:r/>
            <w:bookmarkEnd w:id="108"/>
            <w:r/>
            <w:bookmarkEnd w:id="109"/>
            <w:r>
              <w:rPr>
                <w:rFonts w:hint="eastAsia" w:ascii="宋体" w:hAnsi="宋体" w:cs="仿宋_GB2312"/>
                <w:sz w:val="22"/>
              </w:rPr>
            </w:r>
            <w:r/>
          </w:p>
        </w:tc>
        <w:tc>
          <w:tcPr>
            <w:tcW w:w="686" w:type="pct"/>
            <w:vAlign w:val="center"/>
            <w:textDirection w:val="lrTb"/>
            <w:noWrap w:val="false"/>
          </w:tcPr>
          <w:p>
            <w:pPr>
              <w:pStyle w:val="697"/>
              <w:jc w:val="center"/>
              <w:widowControl/>
              <w:rPr>
                <w:rFonts w:hint="eastAsia" w:ascii="宋体" w:hAnsi="宋体" w:cs="仿宋_GB2312"/>
                <w:sz w:val="22"/>
              </w:rPr>
            </w:pPr>
            <w:r>
              <w:rPr>
                <w:rFonts w:hint="eastAsia" w:ascii="宋体" w:hAnsi="宋体" w:cs="仿宋_GB2312"/>
                <w:sz w:val="22"/>
              </w:rPr>
              <w:t xml:space="preserve">软件测评</w:t>
            </w:r>
            <w:r/>
          </w:p>
        </w:tc>
        <w:tc>
          <w:tcPr>
            <w:tcW w:w="3721" w:type="pct"/>
            <w:vAlign w:val="center"/>
            <w:textDirection w:val="lrTb"/>
            <w:noWrap w:val="false"/>
          </w:tcPr>
          <w:p>
            <w:pPr>
              <w:pStyle w:val="697"/>
              <w:widowControl/>
              <w:rPr>
                <w:rFonts w:hint="eastAsia" w:ascii="宋体" w:hAnsi="宋体" w:cs="仿宋_GB2312"/>
                <w:sz w:val="22"/>
              </w:rPr>
            </w:pPr>
            <w:r>
              <w:rPr>
                <w:rFonts w:hint="eastAsia" w:ascii="宋体" w:hAnsi="宋体" w:cs="仿宋_GB2312"/>
                <w:sz w:val="22"/>
              </w:rPr>
              <w:t xml:space="preserve">▲54、依据国家标准及系统需求规格说明书等的要求，检验系统是否满足用户需求，保证信息系统建设质量、维护用户和被测试项目开发方双方利益；通过评估系统的需求符合性，对系统功能性、性能效率、信息安全、可靠性、易用性、维护性、文档审查等方面进行专业</w:t>
            </w:r>
            <w:r>
              <w:rPr>
                <w:rFonts w:hint="eastAsia" w:ascii="宋体" w:hAnsi="宋体" w:cs="仿宋_GB2312"/>
                <w:color w:val="000000"/>
                <w:sz w:val="22"/>
              </w:rPr>
              <w:t xml:space="preserve">的测试，全面保障信息化建设质量，为项目验收提供重要依据；</w:t>
            </w:r>
            <w:r>
              <w:rPr>
                <w:rFonts w:ascii="宋体" w:hAnsi="宋体"/>
                <w:color w:val="000000"/>
                <w:sz w:val="22"/>
              </w:rPr>
              <w:t xml:space="preserve">为了保证软件质量，成交人应配合采购人组织开展软件功能测试，从应用系统的功能性、性能效率、信息安全、可靠性、易用性、维护性、文档审查等方面开展软件测试，该软件系统应通过测试。</w:t>
            </w:r>
            <w:r>
              <w:rPr>
                <w:rFonts w:hint="eastAsia" w:ascii="宋体" w:hAnsi="宋体" w:cs="仿宋_GB2312"/>
                <w:sz w:val="22"/>
              </w:rPr>
            </w:r>
            <w:r/>
          </w:p>
        </w:tc>
      </w:tr>
      <w:tr>
        <w:trPr>
          <w:cantSplit/>
          <w:trHeight w:val="249"/>
        </w:trPr>
        <w:tc>
          <w:tcPr>
            <w:tcW w:w="593" w:type="pct"/>
            <w:vAlign w:val="center"/>
            <w:vMerge w:val="continue"/>
            <w:textDirection w:val="lrTb"/>
            <w:noWrap w:val="false"/>
          </w:tcPr>
          <w:p>
            <w:pPr>
              <w:pStyle w:val="697"/>
              <w:jc w:val="center"/>
              <w:widowControl/>
              <w:rPr>
                <w:rFonts w:hint="eastAsia" w:ascii="宋体" w:hAnsi="宋体" w:cs="仿宋_GB2312"/>
                <w:sz w:val="22"/>
              </w:rPr>
            </w:pPr>
            <w:r>
              <w:rPr>
                <w:rFonts w:hint="eastAsia" w:ascii="宋体" w:hAnsi="宋体" w:cs="仿宋_GB2312"/>
                <w:sz w:val="22"/>
              </w:rPr>
            </w:r>
            <w:r/>
          </w:p>
        </w:tc>
        <w:tc>
          <w:tcPr>
            <w:tcW w:w="686" w:type="pct"/>
            <w:vAlign w:val="center"/>
            <w:textDirection w:val="lrTb"/>
            <w:noWrap w:val="false"/>
          </w:tcPr>
          <w:p>
            <w:pPr>
              <w:pStyle w:val="697"/>
              <w:jc w:val="center"/>
              <w:widowControl/>
              <w:rPr>
                <w:rFonts w:hint="eastAsia" w:ascii="宋体" w:hAnsi="宋体" w:cs="仿宋_GB2312"/>
                <w:sz w:val="22"/>
              </w:rPr>
            </w:pPr>
            <w:r>
              <w:rPr>
                <w:rFonts w:hint="eastAsia" w:ascii="宋体" w:hAnsi="宋体" w:cs="仿宋_GB2312"/>
                <w:sz w:val="22"/>
              </w:rPr>
              <w:t xml:space="preserve">短信发送服务</w:t>
            </w:r>
            <w:r/>
          </w:p>
        </w:tc>
        <w:tc>
          <w:tcPr>
            <w:tcW w:w="3721" w:type="pct"/>
            <w:vAlign w:val="center"/>
            <w:textDirection w:val="lrTb"/>
            <w:noWrap w:val="false"/>
          </w:tcPr>
          <w:p>
            <w:pPr>
              <w:pStyle w:val="697"/>
              <w:widowControl/>
              <w:rPr>
                <w:rFonts w:hint="eastAsia" w:ascii="宋体" w:hAnsi="宋体" w:cs="仿宋_GB2312"/>
                <w:sz w:val="22"/>
              </w:rPr>
            </w:pPr>
            <w:r>
              <w:rPr>
                <w:rFonts w:hint="eastAsia" w:ascii="宋体" w:hAnsi="宋体" w:cs="仿宋_GB2312"/>
                <w:sz w:val="22"/>
              </w:rPr>
              <w:t xml:space="preserve">55、提供注册登录、后台提醒、活动提醒等短信服务。</w:t>
            </w:r>
            <w:r/>
          </w:p>
        </w:tc>
      </w:tr>
      <w:tr>
        <w:trPr>
          <w:cantSplit/>
          <w:trHeight w:val="1253"/>
        </w:trPr>
        <w:tc>
          <w:tcPr>
            <w:tcW w:w="593" w:type="pct"/>
            <w:vAlign w:val="center"/>
            <w:vMerge w:val="continue"/>
            <w:textDirection w:val="lrTb"/>
            <w:noWrap w:val="false"/>
          </w:tcPr>
          <w:p>
            <w:pPr>
              <w:pStyle w:val="697"/>
              <w:jc w:val="center"/>
              <w:widowControl/>
              <w:rPr>
                <w:rFonts w:hint="eastAsia" w:ascii="宋体" w:hAnsi="宋体" w:cs="仿宋_GB2312"/>
                <w:sz w:val="22"/>
              </w:rPr>
            </w:pPr>
            <w:r>
              <w:rPr>
                <w:rFonts w:hint="eastAsia" w:ascii="宋体" w:hAnsi="宋体" w:cs="仿宋_GB2312"/>
                <w:sz w:val="22"/>
              </w:rPr>
            </w:r>
            <w:r/>
          </w:p>
        </w:tc>
        <w:tc>
          <w:tcPr>
            <w:tcW w:w="686" w:type="pct"/>
            <w:vAlign w:val="center"/>
            <w:textDirection w:val="lrTb"/>
            <w:noWrap w:val="false"/>
          </w:tcPr>
          <w:p>
            <w:pPr>
              <w:pStyle w:val="697"/>
              <w:jc w:val="center"/>
              <w:widowControl/>
              <w:rPr>
                <w:rFonts w:hint="eastAsia" w:ascii="宋体" w:hAnsi="宋体" w:cs="仿宋_GB2312"/>
                <w:sz w:val="22"/>
              </w:rPr>
            </w:pPr>
            <w:r>
              <w:rPr>
                <w:rFonts w:hint="eastAsia" w:ascii="宋体" w:hAnsi="宋体" w:cs="仿宋_GB2312"/>
                <w:sz w:val="22"/>
              </w:rPr>
              <w:t xml:space="preserve">CDN服务</w:t>
            </w:r>
            <w:r/>
          </w:p>
        </w:tc>
        <w:tc>
          <w:tcPr>
            <w:tcW w:w="3721" w:type="pct"/>
            <w:vAlign w:val="center"/>
            <w:textDirection w:val="lrTb"/>
            <w:noWrap w:val="false"/>
          </w:tcPr>
          <w:p>
            <w:pPr>
              <w:pStyle w:val="697"/>
              <w:widowControl/>
              <w:rPr>
                <w:rFonts w:hint="eastAsia" w:ascii="宋体" w:hAnsi="宋体" w:cs="仿宋_GB2312"/>
                <w:sz w:val="22"/>
              </w:rPr>
            </w:pPr>
            <w:r>
              <w:rPr>
                <w:rFonts w:hint="eastAsia" w:ascii="宋体" w:hAnsi="宋体" w:cs="仿宋_GB2312"/>
                <w:sz w:val="22"/>
              </w:rPr>
              <w:t xml:space="preserve">56、支持HTTP、HTTPS协议访问的网站视频内容加速，支持文件上传下载，多种视频文件格式等，将视频资源缓存到离用户最近的CDN 节点;在帮助客户节约IT资源的同时，也有效帮客户减轻源站压力，通过源站监控，轻松应对各类突发访问，保障网站的安全运行。</w:t>
            </w:r>
            <w:r/>
          </w:p>
        </w:tc>
      </w:tr>
    </w:tbl>
    <w:p>
      <w:pPr>
        <w:pStyle w:val="1393"/>
        <w:rPr>
          <w:rFonts w:ascii="等线" w:hAnsi="等线" w:eastAsia="等线" w:cs="宋体"/>
          <w:b/>
          <w:sz w:val="30"/>
          <w:szCs w:val="30"/>
          <w:lang w:val="en-US" w:bidi="ar-SA"/>
        </w:rPr>
      </w:pPr>
      <w:r>
        <w:rPr>
          <w:rFonts w:ascii="等线" w:hAnsi="等线" w:eastAsia="等线" w:cs="宋体"/>
          <w:b/>
          <w:sz w:val="30"/>
          <w:szCs w:val="30"/>
          <w:lang w:val="en-US" w:bidi="ar-SA"/>
        </w:rPr>
      </w:r>
      <w:r/>
    </w:p>
    <w:p>
      <w:pPr>
        <w:pStyle w:val="1393"/>
        <w:rPr>
          <w:rFonts w:ascii="等线" w:hAnsi="等线" w:eastAsia="等线" w:cs="宋体"/>
          <w:b/>
          <w:lang w:val="en-US" w:bidi="ar-SA"/>
        </w:rPr>
      </w:pPr>
      <w:r>
        <w:rPr>
          <w:rFonts w:hint="eastAsia" w:ascii="等线" w:hAnsi="等线" w:eastAsia="等线" w:cs="宋体"/>
          <w:b/>
          <w:sz w:val="30"/>
          <w:szCs w:val="30"/>
          <w:lang w:val="en-US" w:bidi="ar-SA"/>
        </w:rPr>
        <w:t xml:space="preserve">B</w:t>
      </w:r>
      <w:r>
        <w:rPr>
          <w:rFonts w:hint="eastAsia" w:ascii="等线" w:hAnsi="等线" w:eastAsia="等线" w:cs="宋体"/>
          <w:b/>
          <w:lang w:val="en-US" w:bidi="ar-SA"/>
        </w:rPr>
        <w:t xml:space="preserve">部分</w:t>
      </w:r>
      <w:r>
        <w:rPr>
          <w:rFonts w:ascii="等线" w:hAnsi="等线" w:eastAsia="等线" w:cs="宋体"/>
          <w:b/>
          <w:lang w:val="en-US" w:bidi="ar-SA"/>
        </w:rPr>
      </w:r>
      <w:r/>
    </w:p>
    <w:tbl>
      <w:tblPr>
        <w:tblW w:w="5000"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751"/>
        <w:gridCol w:w="1625"/>
        <w:gridCol w:w="6912"/>
      </w:tblGrid>
      <w:tr>
        <w:trPr>
          <w:trHeight w:val="436"/>
        </w:trPr>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pStyle w:val="697"/>
              <w:jc w:val="center"/>
              <w:widowControl/>
              <w:rPr>
                <w:rFonts w:hint="eastAsia" w:ascii="宋体" w:hAnsi="宋体" w:cs="宋体"/>
                <w:b/>
                <w:bCs/>
                <w:sz w:val="24"/>
                <w:szCs w:val="24"/>
              </w:rPr>
            </w:pPr>
            <w:r>
              <w:rPr>
                <w:rFonts w:hint="eastAsia" w:ascii="宋体" w:hAnsi="宋体" w:cs="宋体"/>
                <w:b/>
                <w:bCs/>
                <w:sz w:val="24"/>
                <w:szCs w:val="24"/>
                <w:lang w:bidi="ar"/>
              </w:rPr>
              <w:t xml:space="preserve">序号</w:t>
            </w: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875" w:type="pct"/>
            <w:vAlign w:val="center"/>
            <w:textDirection w:val="lrTb"/>
            <w:noWrap w:val="false"/>
          </w:tcPr>
          <w:p>
            <w:pPr>
              <w:pStyle w:val="697"/>
              <w:jc w:val="center"/>
              <w:widowControl/>
              <w:rPr>
                <w:rFonts w:hint="eastAsia" w:ascii="宋体" w:hAnsi="宋体" w:cs="宋体"/>
                <w:b/>
                <w:bCs/>
                <w:sz w:val="24"/>
                <w:szCs w:val="24"/>
              </w:rPr>
            </w:pPr>
            <w:r>
              <w:rPr>
                <w:rFonts w:hint="eastAsia" w:ascii="宋体" w:hAnsi="宋体" w:cs="宋体"/>
                <w:b/>
                <w:bCs/>
                <w:sz w:val="24"/>
                <w:szCs w:val="24"/>
                <w:lang w:bidi="ar"/>
              </w:rPr>
              <w:t xml:space="preserve">模块</w:t>
            </w: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697"/>
              <w:jc w:val="center"/>
              <w:widowControl/>
              <w:rPr>
                <w:rFonts w:hint="eastAsia" w:ascii="宋体" w:hAnsi="宋体" w:cs="宋体"/>
                <w:b/>
                <w:bCs/>
                <w:sz w:val="24"/>
                <w:szCs w:val="24"/>
              </w:rPr>
            </w:pPr>
            <w:r>
              <w:rPr>
                <w:rFonts w:hint="eastAsia" w:ascii="宋体" w:hAnsi="宋体" w:cs="宋体"/>
                <w:b/>
                <w:bCs/>
                <w:sz w:val="24"/>
                <w:szCs w:val="24"/>
                <w:lang w:bidi="ar"/>
              </w:rPr>
              <w:t xml:space="preserve">演示要求</w:t>
            </w:r>
            <w:r>
              <w:rPr>
                <w:rFonts w:hint="eastAsia" w:ascii="宋体" w:hAnsi="宋体" w:cs="宋体"/>
                <w:b/>
                <w:bCs/>
                <w:sz w:val="24"/>
                <w:szCs w:val="24"/>
              </w:rPr>
            </w:r>
            <w:r/>
          </w:p>
        </w:tc>
      </w:tr>
      <w:tr>
        <w:trPr>
          <w:trHeight w:val="699"/>
        </w:trPr>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pStyle w:val="697"/>
              <w:jc w:val="center"/>
              <w:widowControl/>
              <w:rPr>
                <w:rFonts w:ascii="宋体" w:hAnsi="宋体"/>
                <w:sz w:val="22"/>
              </w:rPr>
            </w:pPr>
            <w:r>
              <w:rPr>
                <w:rFonts w:ascii="宋体" w:hAnsi="宋体"/>
                <w:sz w:val="22"/>
              </w:rPr>
              <w:t xml:space="preserve">1</w:t>
            </w:r>
            <w:r/>
          </w:p>
        </w:tc>
        <w:tc>
          <w:tcPr>
            <w:tcBorders>
              <w:top w:val="single" w:color="000000" w:sz="4" w:space="0"/>
              <w:left w:val="single" w:color="000000" w:sz="4" w:space="0"/>
              <w:bottom w:val="single" w:color="000000" w:sz="4" w:space="0"/>
              <w:right w:val="single" w:color="000000" w:sz="4" w:space="0"/>
            </w:tcBorders>
            <w:tcW w:w="875" w:type="pct"/>
            <w:vAlign w:val="center"/>
            <w:textDirection w:val="lrTb"/>
            <w:noWrap w:val="false"/>
          </w:tcPr>
          <w:p>
            <w:pPr>
              <w:pStyle w:val="697"/>
              <w:jc w:val="center"/>
              <w:widowControl/>
              <w:rPr>
                <w:rFonts w:ascii="宋体" w:hAnsi="宋体"/>
                <w:sz w:val="22"/>
              </w:rPr>
            </w:pPr>
            <w:r>
              <w:rPr>
                <w:rFonts w:ascii="宋体" w:hAnsi="宋体"/>
                <w:sz w:val="22"/>
              </w:rPr>
              <w:t xml:space="preserve">活动打卡动态</w:t>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697"/>
              <w:jc w:val="left"/>
              <w:widowControl/>
              <w:rPr>
                <w:rFonts w:ascii="宋体" w:hAnsi="宋体"/>
                <w:color w:val="000000"/>
                <w:sz w:val="22"/>
              </w:rPr>
            </w:pPr>
            <w:r>
              <w:rPr>
                <w:rFonts w:hint="eastAsia" w:ascii="Times New Roman" w:hAnsi="Times New Roman" w:cs="宋体"/>
                <w:color w:val="000000"/>
                <w:szCs w:val="21"/>
              </w:rPr>
              <w:t xml:space="preserve">深度集成活动签到数据，支持用户在参与活动后进行一键式“心得打卡”。支持活动感受、实践照片实时转化为社群动态，通过“线上展示</w:t>
            </w:r>
            <w:r>
              <w:rPr>
                <w:rFonts w:ascii="Times New Roman" w:hAnsi="Times New Roman" w:cs="宋体"/>
                <w:color w:val="000000"/>
                <w:szCs w:val="21"/>
              </w:rPr>
              <w:t xml:space="preserve">+</w:t>
            </w:r>
            <w:r>
              <w:rPr>
                <w:rFonts w:hint="eastAsia" w:ascii="Times New Roman" w:hAnsi="Times New Roman" w:cs="宋体"/>
                <w:color w:val="000000"/>
                <w:szCs w:val="21"/>
              </w:rPr>
              <w:t xml:space="preserve">线下参与”的联动，将个体实践转化为群体激励，形成二次传播效能。</w:t>
            </w:r>
            <w:r>
              <w:rPr>
                <w:rFonts w:ascii="宋体" w:hAnsi="宋体"/>
                <w:color w:val="000000"/>
                <w:sz w:val="22"/>
              </w:rPr>
            </w:r>
            <w:r/>
          </w:p>
        </w:tc>
      </w:tr>
      <w:tr>
        <w:trPr>
          <w:trHeight w:val="790"/>
        </w:trPr>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pStyle w:val="697"/>
              <w:jc w:val="center"/>
              <w:widowControl/>
              <w:rPr>
                <w:rFonts w:ascii="宋体" w:hAnsi="宋体"/>
                <w:sz w:val="22"/>
              </w:rPr>
            </w:pPr>
            <w:r>
              <w:rPr>
                <w:rFonts w:ascii="宋体" w:hAnsi="宋体"/>
                <w:sz w:val="22"/>
              </w:rPr>
              <w:t xml:space="preserve">2</w:t>
            </w:r>
            <w:r/>
          </w:p>
        </w:tc>
        <w:tc>
          <w:tcPr>
            <w:tcBorders>
              <w:top w:val="single" w:color="000000" w:sz="4" w:space="0"/>
              <w:left w:val="single" w:color="000000" w:sz="4" w:space="0"/>
              <w:bottom w:val="single" w:color="000000" w:sz="4" w:space="0"/>
              <w:right w:val="single" w:color="000000" w:sz="4" w:space="0"/>
            </w:tcBorders>
            <w:tcW w:w="875" w:type="pct"/>
            <w:vAlign w:val="center"/>
            <w:textDirection w:val="lrTb"/>
            <w:noWrap w:val="false"/>
          </w:tcPr>
          <w:p>
            <w:pPr>
              <w:pStyle w:val="697"/>
              <w:jc w:val="center"/>
              <w:widowControl/>
              <w:rPr>
                <w:rFonts w:ascii="宋体" w:hAnsi="宋体"/>
                <w:sz w:val="22"/>
              </w:rPr>
            </w:pPr>
            <w:r/>
            <w:bookmarkStart w:id="110" w:name="OLE_LINK7"/>
            <w:r/>
            <w:bookmarkStart w:id="111" w:name="OLE_LINK9"/>
            <w:r>
              <w:rPr>
                <w:rFonts w:ascii="宋体" w:hAnsi="宋体"/>
                <w:sz w:val="22"/>
              </w:rPr>
              <w:t xml:space="preserve">智能政策图谱与待遇计算引擎</w:t>
            </w:r>
            <w:bookmarkEnd w:id="110"/>
            <w:r/>
            <w:bookmarkEnd w:id="111"/>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697"/>
              <w:jc w:val="left"/>
              <w:widowControl/>
              <w:rPr>
                <w:rFonts w:ascii="宋体" w:hAnsi="宋体"/>
                <w:color w:val="000000"/>
                <w:sz w:val="22"/>
              </w:rPr>
            </w:pPr>
            <w:r>
              <w:rPr>
                <w:rFonts w:hint="eastAsia" w:ascii="Times New Roman" w:hAnsi="Times New Roman" w:cs="宋体"/>
                <w:color w:val="000000"/>
                <w:szCs w:val="21"/>
              </w:rPr>
              <w:t xml:space="preserve">支持用户输入身份、学历、院校背景、意向单位及行业后，系统通过AI自动匹配对应政策，一键测算出可申领的补贴额度，并细化展示各项资金构成。</w:t>
            </w:r>
            <w:r>
              <w:rPr>
                <w:rFonts w:ascii="宋体" w:hAnsi="宋体"/>
                <w:color w:val="000000"/>
                <w:sz w:val="22"/>
              </w:rPr>
            </w:r>
            <w:r/>
          </w:p>
        </w:tc>
      </w:tr>
      <w:tr>
        <w:trPr>
          <w:trHeight w:val="832"/>
        </w:trPr>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pStyle w:val="697"/>
              <w:jc w:val="center"/>
              <w:widowControl/>
              <w:rPr>
                <w:rFonts w:ascii="宋体" w:hAnsi="宋体"/>
                <w:sz w:val="22"/>
              </w:rPr>
            </w:pPr>
            <w:r>
              <w:rPr>
                <w:rFonts w:ascii="宋体" w:hAnsi="宋体"/>
                <w:sz w:val="22"/>
              </w:rPr>
              <w:t xml:space="preserve">3</w:t>
            </w:r>
            <w:r/>
          </w:p>
        </w:tc>
        <w:tc>
          <w:tcPr>
            <w:tcBorders>
              <w:top w:val="single" w:color="000000" w:sz="4" w:space="0"/>
              <w:left w:val="single" w:color="000000" w:sz="4" w:space="0"/>
              <w:bottom w:val="single" w:color="000000" w:sz="4" w:space="0"/>
              <w:right w:val="single" w:color="000000" w:sz="4" w:space="0"/>
            </w:tcBorders>
            <w:tcW w:w="875" w:type="pct"/>
            <w:vAlign w:val="center"/>
            <w:textDirection w:val="lrTb"/>
            <w:noWrap w:val="false"/>
          </w:tcPr>
          <w:p>
            <w:pPr>
              <w:pStyle w:val="697"/>
              <w:jc w:val="center"/>
              <w:rPr>
                <w:rFonts w:ascii="宋体" w:hAnsi="宋体"/>
                <w:sz w:val="22"/>
              </w:rPr>
            </w:pPr>
            <w:r>
              <w:rPr>
                <w:rFonts w:ascii="宋体" w:hAnsi="宋体"/>
                <w:sz w:val="22"/>
              </w:rPr>
              <w:t xml:space="preserve">家乡建议直通车</w:t>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697"/>
              <w:jc w:val="left"/>
              <w:widowControl/>
              <w:rPr>
                <w:rFonts w:ascii="宋体" w:hAnsi="宋体"/>
                <w:color w:val="000000"/>
                <w:sz w:val="22"/>
              </w:rPr>
            </w:pPr>
            <w:r>
              <w:rPr>
                <w:rFonts w:hint="eastAsia" w:ascii="Times New Roman" w:hAnsi="Times New Roman" w:cs="宋体"/>
                <w:color w:val="000000"/>
                <w:szCs w:val="21"/>
              </w:rPr>
              <w:t xml:space="preserve">支持学子在线提交返乡建言或个人诉求，后台管理端实时反馈与处办。管理后台建立“接收</w:t>
            </w:r>
            <w:r>
              <w:rPr>
                <w:rFonts w:ascii="Times New Roman" w:hAnsi="Times New Roman" w:cs="宋体"/>
                <w:color w:val="000000"/>
                <w:szCs w:val="21"/>
              </w:rPr>
              <w:t xml:space="preserve">-</w:t>
            </w:r>
            <w:r>
              <w:rPr>
                <w:rFonts w:hint="eastAsia" w:ascii="Times New Roman" w:hAnsi="Times New Roman" w:cs="宋体"/>
                <w:color w:val="000000"/>
                <w:szCs w:val="21"/>
              </w:rPr>
              <w:t xml:space="preserve">预审</w:t>
            </w:r>
            <w:r>
              <w:rPr>
                <w:rFonts w:ascii="Times New Roman" w:hAnsi="Times New Roman" w:cs="宋体"/>
                <w:color w:val="000000"/>
                <w:szCs w:val="21"/>
              </w:rPr>
              <w:t xml:space="preserve">-</w:t>
            </w:r>
            <w:r>
              <w:rPr>
                <w:rFonts w:hint="eastAsia" w:ascii="Times New Roman" w:hAnsi="Times New Roman" w:cs="宋体"/>
                <w:color w:val="000000"/>
                <w:szCs w:val="21"/>
              </w:rPr>
              <w:t xml:space="preserve">转办</w:t>
            </w:r>
            <w:r>
              <w:rPr>
                <w:rFonts w:ascii="Times New Roman" w:hAnsi="Times New Roman" w:cs="宋体"/>
                <w:color w:val="000000"/>
                <w:szCs w:val="21"/>
              </w:rPr>
              <w:t xml:space="preserve">-</w:t>
            </w:r>
            <w:r>
              <w:rPr>
                <w:rFonts w:hint="eastAsia" w:ascii="Times New Roman" w:hAnsi="Times New Roman" w:cs="宋体"/>
                <w:color w:val="000000"/>
                <w:szCs w:val="21"/>
              </w:rPr>
              <w:t xml:space="preserve">反馈”工作闭环，确保学子声音能够获得答复，每一条建议均有据可查、有责可追、有果可复，建立高效的政民互动渠道。</w:t>
            </w:r>
            <w:r>
              <w:rPr>
                <w:rFonts w:ascii="宋体" w:hAnsi="宋体"/>
                <w:color w:val="000000"/>
                <w:sz w:val="22"/>
              </w:rPr>
            </w:r>
            <w:r/>
          </w:p>
        </w:tc>
      </w:tr>
      <w:tr>
        <w:trPr>
          <w:trHeight w:val="832"/>
        </w:trPr>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pStyle w:val="697"/>
              <w:jc w:val="center"/>
              <w:widowControl/>
              <w:rPr>
                <w:rFonts w:ascii="宋体" w:hAnsi="宋体"/>
                <w:sz w:val="22"/>
              </w:rPr>
            </w:pPr>
            <w:r>
              <w:rPr>
                <w:rFonts w:ascii="宋体" w:hAnsi="宋体"/>
                <w:sz w:val="22"/>
              </w:rPr>
              <w:t xml:space="preserve">4</w:t>
            </w:r>
            <w:r/>
          </w:p>
        </w:tc>
        <w:tc>
          <w:tcPr>
            <w:tcBorders>
              <w:top w:val="single" w:color="000000" w:sz="4" w:space="0"/>
              <w:left w:val="single" w:color="000000" w:sz="4" w:space="0"/>
              <w:bottom w:val="single" w:color="000000" w:sz="4" w:space="0"/>
              <w:right w:val="single" w:color="000000" w:sz="4" w:space="0"/>
            </w:tcBorders>
            <w:tcW w:w="875" w:type="pct"/>
            <w:vAlign w:val="center"/>
            <w:textDirection w:val="lrTb"/>
            <w:noWrap w:val="false"/>
          </w:tcPr>
          <w:p>
            <w:pPr>
              <w:pStyle w:val="697"/>
              <w:jc w:val="center"/>
              <w:rPr>
                <w:rFonts w:ascii="宋体" w:hAnsi="宋体"/>
                <w:sz w:val="22"/>
              </w:rPr>
            </w:pPr>
            <w:r>
              <w:rPr>
                <w:rFonts w:ascii="宋体" w:hAnsi="宋体"/>
                <w:sz w:val="22"/>
              </w:rPr>
              <w:t xml:space="preserve">积分成长与激励体系</w:t>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697"/>
              <w:jc w:val="left"/>
              <w:widowControl/>
              <w:rPr>
                <w:rFonts w:ascii="宋体" w:hAnsi="宋体"/>
                <w:color w:val="000000"/>
                <w:sz w:val="22"/>
              </w:rPr>
            </w:pPr>
            <w:r>
              <w:rPr>
                <w:rFonts w:hint="eastAsia" w:ascii="Times New Roman" w:hAnsi="Times New Roman" w:cs="宋体"/>
                <w:color w:val="000000"/>
                <w:szCs w:val="21"/>
              </w:rPr>
              <w:t xml:space="preserve">构建完善的用户成长模型，支持通过每日签到、社区互动（发布</w:t>
            </w:r>
            <w:r>
              <w:rPr>
                <w:rFonts w:ascii="Times New Roman" w:hAnsi="Times New Roman" w:cs="宋体"/>
                <w:color w:val="000000"/>
                <w:szCs w:val="21"/>
              </w:rPr>
              <w:t xml:space="preserve">/</w:t>
            </w:r>
            <w:r>
              <w:rPr>
                <w:rFonts w:hint="eastAsia" w:ascii="Times New Roman" w:hAnsi="Times New Roman" w:cs="宋体"/>
                <w:color w:val="000000"/>
                <w:szCs w:val="21"/>
              </w:rPr>
              <w:t xml:space="preserve">点赞）、活动参与等行为获取“成长值”与“积分”。内置积分兑换模块，支持学子利用积攒的积分在线申领、兑现实体奖励，实现激励闭环。全部满足得</w:t>
            </w:r>
            <w:r>
              <w:rPr>
                <w:rFonts w:ascii="Times New Roman" w:hAnsi="Times New Roman" w:cs="宋体"/>
                <w:color w:val="000000"/>
                <w:szCs w:val="21"/>
              </w:rPr>
              <w:t xml:space="preserve">2</w:t>
            </w:r>
            <w:r>
              <w:rPr>
                <w:rFonts w:hint="eastAsia" w:ascii="Times New Roman" w:hAnsi="Times New Roman" w:cs="宋体"/>
                <w:color w:val="000000"/>
                <w:szCs w:val="21"/>
              </w:rPr>
              <w:t xml:space="preserve">分；否则不得分。</w:t>
            </w:r>
            <w:r>
              <w:rPr>
                <w:rFonts w:ascii="宋体" w:hAnsi="宋体"/>
                <w:color w:val="000000"/>
                <w:sz w:val="22"/>
              </w:rPr>
            </w:r>
            <w:r/>
          </w:p>
        </w:tc>
      </w:tr>
      <w:tr>
        <w:trPr>
          <w:trHeight w:val="832"/>
        </w:trPr>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pStyle w:val="697"/>
              <w:jc w:val="center"/>
              <w:widowControl/>
              <w:rPr>
                <w:rFonts w:ascii="宋体" w:hAnsi="宋体"/>
                <w:sz w:val="22"/>
              </w:rPr>
            </w:pPr>
            <w:r>
              <w:rPr>
                <w:rFonts w:ascii="宋体" w:hAnsi="宋体"/>
                <w:sz w:val="22"/>
              </w:rPr>
              <w:t xml:space="preserve">5</w:t>
            </w:r>
            <w:r/>
          </w:p>
        </w:tc>
        <w:tc>
          <w:tcPr>
            <w:tcBorders>
              <w:top w:val="single" w:color="000000" w:sz="4" w:space="0"/>
              <w:left w:val="single" w:color="000000" w:sz="4" w:space="0"/>
              <w:bottom w:val="single" w:color="000000" w:sz="4" w:space="0"/>
              <w:right w:val="single" w:color="000000" w:sz="4" w:space="0"/>
            </w:tcBorders>
            <w:tcW w:w="875" w:type="pct"/>
            <w:vAlign w:val="center"/>
            <w:textDirection w:val="lrTb"/>
            <w:noWrap w:val="false"/>
          </w:tcPr>
          <w:p>
            <w:pPr>
              <w:pStyle w:val="697"/>
              <w:jc w:val="center"/>
              <w:rPr>
                <w:rFonts w:ascii="宋体" w:hAnsi="宋体"/>
                <w:sz w:val="22"/>
              </w:rPr>
            </w:pPr>
            <w:r>
              <w:rPr>
                <w:rFonts w:ascii="宋体" w:hAnsi="宋体"/>
                <w:sz w:val="22"/>
              </w:rPr>
              <w:t xml:space="preserve">数字化内容管理</w:t>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697"/>
              <w:jc w:val="left"/>
              <w:widowControl/>
              <w:rPr>
                <w:rFonts w:ascii="宋体" w:hAnsi="宋体"/>
                <w:color w:val="000000"/>
                <w:sz w:val="22"/>
              </w:rPr>
            </w:pPr>
            <w:r>
              <w:rPr>
                <w:rFonts w:hint="eastAsia" w:ascii="Times New Roman" w:hAnsi="Times New Roman" w:cs="宋体"/>
                <w:color w:val="000000"/>
                <w:szCs w:val="21"/>
              </w:rPr>
              <w:t xml:space="preserve">管理端实现活动、政策、商品、社群从多级审核、上线、到归档核销的全流程生命周期管理。集成视频、图片的</w:t>
            </w:r>
            <w:r>
              <w:rPr>
                <w:rFonts w:ascii="Times New Roman" w:hAnsi="Times New Roman" w:cs="宋体"/>
                <w:color w:val="000000"/>
                <w:szCs w:val="21"/>
              </w:rPr>
              <w:t xml:space="preserve">AI</w:t>
            </w:r>
            <w:r>
              <w:rPr>
                <w:rFonts w:hint="eastAsia" w:ascii="Times New Roman" w:hAnsi="Times New Roman" w:cs="宋体"/>
                <w:color w:val="000000"/>
                <w:szCs w:val="21"/>
              </w:rPr>
              <w:t xml:space="preserve">智能审核能力，实现对其投稿内容的实时合规性、安全性自动监测。内置可视化统计大屏实时监测学子注册数据、各区域活跃度、热门专业分布，为运营决策提供直观数据支撑。</w:t>
            </w:r>
            <w:r>
              <w:rPr>
                <w:rFonts w:ascii="宋体" w:hAnsi="宋体"/>
                <w:color w:val="000000"/>
                <w:sz w:val="22"/>
              </w:rPr>
            </w:r>
            <w:r/>
          </w:p>
        </w:tc>
      </w:tr>
    </w:tbl>
    <w:p>
      <w:pPr>
        <w:pStyle w:val="1393"/>
        <w:rPr>
          <w:rFonts w:hint="eastAsia" w:ascii="宋体" w:hAnsi="宋体" w:eastAsia="宋体" w:cs="宋体"/>
          <w:b/>
          <w:lang w:val="en-US" w:bidi="ar-SA"/>
        </w:rPr>
      </w:pPr>
      <w:r>
        <w:rPr>
          <w:rFonts w:hint="eastAsia" w:ascii="宋体" w:hAnsi="宋体" w:eastAsia="宋体" w:cs="宋体"/>
          <w:b/>
          <w:lang w:val="en-US" w:bidi="ar-SA"/>
        </w:rPr>
      </w:r>
      <w:r/>
    </w:p>
    <w:p>
      <w:pPr>
        <w:pStyle w:val="697"/>
        <w:ind w:firstLine="482"/>
        <w:spacing w:line="480" w:lineRule="exact"/>
        <w:rPr>
          <w:rFonts w:ascii="宋体" w:hAnsi="宋体"/>
          <w:b/>
          <w:bCs/>
          <w:color w:val="000000"/>
          <w:sz w:val="24"/>
          <w:szCs w:val="24"/>
        </w:rPr>
        <w:outlineLvl w:val="1"/>
      </w:pPr>
      <w:r>
        <w:rPr>
          <w:rFonts w:hint="eastAsia" w:ascii="宋体" w:hAnsi="宋体"/>
          <w:b/>
          <w:bCs/>
          <w:sz w:val="24"/>
          <w:szCs w:val="24"/>
        </w:rPr>
        <w:t xml:space="preserve">三</w:t>
      </w:r>
      <w:r>
        <w:rPr>
          <w:rFonts w:ascii="宋体" w:hAnsi="宋体"/>
          <w:b/>
          <w:bCs/>
          <w:sz w:val="24"/>
          <w:szCs w:val="24"/>
        </w:rPr>
        <w:t xml:space="preserve">、</w:t>
      </w:r>
      <w:r>
        <w:rPr>
          <w:rFonts w:hint="eastAsia" w:ascii="宋体" w:hAnsi="宋体"/>
          <w:b/>
          <w:bCs/>
          <w:sz w:val="24"/>
          <w:szCs w:val="24"/>
        </w:rPr>
        <w:t xml:space="preserve">服务期限和实施地点</w:t>
      </w:r>
      <w:r>
        <w:rPr>
          <w:rFonts w:ascii="宋体" w:hAnsi="宋体"/>
          <w:b/>
          <w:bCs/>
          <w:color w:val="000000"/>
          <w:sz w:val="24"/>
          <w:szCs w:val="24"/>
        </w:rPr>
      </w:r>
      <w:r/>
    </w:p>
    <w:p>
      <w:pPr>
        <w:pStyle w:val="697"/>
        <w:ind w:firstLine="480"/>
        <w:spacing w:line="480" w:lineRule="exact"/>
        <w:tabs>
          <w:tab w:val="left" w:pos="0" w:leader="none"/>
        </w:tabs>
        <w:rPr>
          <w:rFonts w:hint="eastAsia" w:ascii="宋体" w:hAnsi="宋体"/>
          <w:bCs/>
          <w:color w:val="000000"/>
          <w:sz w:val="24"/>
          <w:szCs w:val="24"/>
        </w:rPr>
      </w:pPr>
      <w:r>
        <w:rPr>
          <w:rFonts w:hint="eastAsia" w:ascii="宋体" w:hAnsi="宋体"/>
          <w:bCs/>
          <w:color w:val="000000"/>
          <w:sz w:val="24"/>
          <w:szCs w:val="24"/>
        </w:rPr>
        <w:t xml:space="preserve">1、服务期限：</w:t>
      </w:r>
      <w:bookmarkStart w:id="112" w:name="OLE_LINK37"/>
      <w:r/>
      <w:bookmarkStart w:id="113" w:name="OLE_LINK38"/>
      <w:r/>
      <w:bookmarkStart w:id="114" w:name="OLE_LINK48"/>
      <w:r>
        <w:rPr>
          <w:rFonts w:hint="eastAsia" w:ascii="宋体" w:hAnsi="宋体"/>
          <w:bCs/>
          <w:color w:val="000000"/>
          <w:sz w:val="24"/>
          <w:szCs w:val="24"/>
        </w:rPr>
        <w:t xml:space="preserve">合同签订后，在接到</w:t>
      </w:r>
      <w:r>
        <w:rPr>
          <w:rFonts w:hint="eastAsia" w:ascii="宋体" w:hAnsi="宋体"/>
          <w:bCs/>
          <w:color w:val="000000"/>
          <w:sz w:val="24"/>
          <w:szCs w:val="24"/>
        </w:rPr>
        <w:t xml:space="preserve">采购人</w:t>
      </w:r>
      <w:r>
        <w:rPr>
          <w:rFonts w:hint="eastAsia" w:ascii="宋体" w:hAnsi="宋体"/>
          <w:bCs/>
          <w:color w:val="000000"/>
          <w:sz w:val="24"/>
          <w:szCs w:val="24"/>
        </w:rPr>
        <w:t xml:space="preserve">通知的2个月内完成系统的开发</w:t>
      </w:r>
      <w:r>
        <w:rPr>
          <w:rFonts w:hint="eastAsia" w:ascii="宋体" w:hAnsi="宋体"/>
          <w:bCs/>
          <w:color w:val="000000"/>
          <w:sz w:val="24"/>
          <w:szCs w:val="24"/>
        </w:rPr>
        <w:t xml:space="preserve">；接着</w:t>
      </w:r>
      <w:r>
        <w:rPr>
          <w:rFonts w:hint="eastAsia" w:ascii="宋体" w:hAnsi="宋体"/>
          <w:bCs/>
          <w:color w:val="000000"/>
          <w:sz w:val="24"/>
          <w:szCs w:val="24"/>
        </w:rPr>
        <w:t xml:space="preserve">试运行3个月</w:t>
      </w:r>
      <w:r>
        <w:rPr>
          <w:rFonts w:hint="eastAsia" w:ascii="宋体" w:hAnsi="宋体"/>
          <w:bCs/>
          <w:color w:val="000000"/>
          <w:sz w:val="24"/>
          <w:szCs w:val="24"/>
        </w:rPr>
        <w:t xml:space="preserve">，</w:t>
      </w:r>
      <w:r>
        <w:rPr>
          <w:rFonts w:hint="eastAsia" w:ascii="宋体" w:hAnsi="宋体"/>
          <w:bCs/>
          <w:color w:val="000000"/>
          <w:sz w:val="24"/>
          <w:szCs w:val="24"/>
        </w:rPr>
        <w:t xml:space="preserve">经试运行无问题后再开展</w:t>
      </w:r>
      <w:r>
        <w:rPr>
          <w:rFonts w:hint="eastAsia" w:ascii="宋体" w:hAnsi="宋体"/>
          <w:bCs/>
          <w:color w:val="000000"/>
          <w:sz w:val="24"/>
          <w:szCs w:val="24"/>
        </w:rPr>
        <w:t xml:space="preserve">系统测试</w:t>
      </w:r>
      <w:r>
        <w:rPr>
          <w:rFonts w:hint="eastAsia" w:ascii="宋体" w:hAnsi="宋体"/>
          <w:bCs/>
          <w:color w:val="000000"/>
          <w:sz w:val="24"/>
          <w:szCs w:val="24"/>
        </w:rPr>
        <w:t xml:space="preserve">评估等工作</w:t>
      </w:r>
      <w:r>
        <w:rPr>
          <w:rFonts w:hint="eastAsia" w:ascii="宋体" w:hAnsi="宋体"/>
          <w:bCs/>
          <w:color w:val="000000"/>
          <w:sz w:val="24"/>
          <w:szCs w:val="24"/>
        </w:rPr>
        <w:t xml:space="preserve">；系统测试</w:t>
      </w:r>
      <w:r>
        <w:rPr>
          <w:rFonts w:hint="eastAsia" w:ascii="宋体" w:hAnsi="宋体"/>
          <w:bCs/>
          <w:color w:val="000000"/>
          <w:sz w:val="24"/>
          <w:szCs w:val="24"/>
        </w:rPr>
        <w:t xml:space="preserve">评估等</w:t>
      </w:r>
      <w:r>
        <w:rPr>
          <w:rFonts w:hint="eastAsia" w:ascii="宋体" w:hAnsi="宋体"/>
          <w:bCs/>
          <w:color w:val="000000"/>
          <w:sz w:val="24"/>
          <w:szCs w:val="24"/>
        </w:rPr>
        <w:t xml:space="preserve">无问题后再组织验收；</w:t>
      </w:r>
      <w:r>
        <w:rPr>
          <w:rFonts w:hint="eastAsia" w:ascii="宋体" w:hAnsi="宋体"/>
          <w:bCs/>
          <w:color w:val="000000"/>
          <w:sz w:val="24"/>
          <w:szCs w:val="24"/>
        </w:rPr>
        <w:t xml:space="preserve">经</w:t>
      </w:r>
      <w:r>
        <w:rPr>
          <w:rFonts w:hint="eastAsia" w:ascii="宋体" w:hAnsi="宋体"/>
          <w:bCs/>
          <w:color w:val="000000"/>
          <w:sz w:val="24"/>
          <w:szCs w:val="24"/>
        </w:rPr>
        <w:t xml:space="preserve">验收合格</w:t>
      </w:r>
      <w:r>
        <w:rPr>
          <w:rFonts w:hint="eastAsia" w:ascii="宋体" w:hAnsi="宋体"/>
          <w:bCs/>
          <w:color w:val="000000"/>
          <w:sz w:val="24"/>
          <w:szCs w:val="24"/>
        </w:rPr>
        <w:t xml:space="preserve">进入运维期，运维期19个月。</w:t>
      </w:r>
      <w:bookmarkEnd w:id="112"/>
      <w:r/>
      <w:bookmarkEnd w:id="113"/>
      <w:r/>
      <w:bookmarkEnd w:id="114"/>
      <w:r>
        <w:rPr>
          <w:rFonts w:hint="eastAsia" w:ascii="宋体" w:hAnsi="宋体"/>
          <w:bCs/>
          <w:color w:val="000000"/>
          <w:sz w:val="24"/>
          <w:szCs w:val="24"/>
        </w:rPr>
      </w:r>
      <w:r/>
    </w:p>
    <w:p>
      <w:pPr>
        <w:pStyle w:val="697"/>
        <w:ind w:firstLine="480"/>
        <w:spacing w:line="480" w:lineRule="exact"/>
        <w:tabs>
          <w:tab w:val="left" w:pos="0" w:leader="none"/>
        </w:tabs>
        <w:rPr>
          <w:rFonts w:hint="eastAsia" w:ascii="宋体" w:hAnsi="宋体"/>
          <w:color w:val="000000"/>
          <w:sz w:val="24"/>
          <w:szCs w:val="24"/>
        </w:rPr>
      </w:pPr>
      <w:r>
        <w:rPr>
          <w:rFonts w:hint="eastAsia" w:ascii="宋体" w:hAnsi="宋体"/>
          <w:bCs/>
          <w:color w:val="000000"/>
          <w:sz w:val="24"/>
          <w:szCs w:val="24"/>
        </w:rPr>
        <w:t xml:space="preserve">2、实施地点：甲</w:t>
      </w:r>
      <w:r>
        <w:rPr>
          <w:rFonts w:hint="eastAsia" w:ascii="宋体" w:hAnsi="宋体"/>
          <w:color w:val="000000"/>
          <w:sz w:val="24"/>
          <w:szCs w:val="24"/>
        </w:rPr>
        <w:t xml:space="preserve">方指定位置</w:t>
      </w:r>
      <w:r>
        <w:rPr>
          <w:rFonts w:hint="eastAsia" w:ascii="宋体" w:hAnsi="宋体"/>
          <w:color w:val="000000"/>
          <w:sz w:val="24"/>
          <w:szCs w:val="24"/>
        </w:rPr>
      </w:r>
      <w:r/>
    </w:p>
    <w:p>
      <w:pPr>
        <w:pStyle w:val="697"/>
        <w:ind w:firstLine="482"/>
        <w:spacing w:line="480" w:lineRule="exact"/>
        <w:tabs>
          <w:tab w:val="left" w:pos="0" w:leader="none"/>
        </w:tabs>
        <w:rPr>
          <w:rFonts w:ascii="宋体" w:hAnsi="宋体"/>
          <w:color w:val="000000"/>
          <w:sz w:val="24"/>
          <w:szCs w:val="24"/>
        </w:rPr>
      </w:pPr>
      <w:r>
        <w:rPr>
          <w:rFonts w:hint="eastAsia" w:ascii="宋体" w:hAnsi="宋体"/>
          <w:b/>
          <w:bCs/>
          <w:color w:val="000000"/>
          <w:sz w:val="24"/>
          <w:szCs w:val="24"/>
        </w:rPr>
        <w:t xml:space="preserve">四</w:t>
      </w:r>
      <w:r>
        <w:rPr>
          <w:rFonts w:ascii="宋体" w:hAnsi="宋体"/>
          <w:b/>
          <w:bCs/>
          <w:color w:val="000000"/>
          <w:sz w:val="24"/>
          <w:szCs w:val="24"/>
        </w:rPr>
        <w:t xml:space="preserve">、人员要求</w:t>
      </w:r>
      <w:r>
        <w:rPr>
          <w:rFonts w:ascii="宋体" w:hAnsi="宋体"/>
          <w:color w:val="000000"/>
          <w:sz w:val="24"/>
          <w:szCs w:val="24"/>
        </w:rPr>
      </w:r>
      <w:r/>
    </w:p>
    <w:p>
      <w:pPr>
        <w:pStyle w:val="697"/>
        <w:ind w:firstLine="480"/>
        <w:spacing w:line="480" w:lineRule="exact"/>
        <w:tabs>
          <w:tab w:val="left" w:pos="0" w:leader="none"/>
        </w:tabs>
        <w:rPr>
          <w:rFonts w:hint="eastAsia" w:ascii="宋体" w:hAnsi="宋体"/>
          <w:bCs/>
          <w:color w:val="000000"/>
          <w:sz w:val="24"/>
          <w:szCs w:val="24"/>
        </w:rPr>
      </w:pPr>
      <w:r/>
      <w:bookmarkStart w:id="115" w:name="OLE_LINK62"/>
      <w:r/>
      <w:bookmarkStart w:id="116" w:name="OLE_LINK61"/>
      <w:r>
        <w:rPr>
          <w:rFonts w:hint="eastAsia" w:ascii="宋体" w:hAnsi="宋体"/>
          <w:bCs/>
          <w:color w:val="000000"/>
          <w:sz w:val="24"/>
          <w:szCs w:val="24"/>
        </w:rPr>
        <w:t xml:space="preserve">本项目须成立总人数不少于8人的项目团队，其中包含：项目负责人、技术负责人、</w:t>
      </w:r>
      <w:r>
        <w:rPr>
          <w:rFonts w:hint="eastAsia" w:ascii="宋体" w:hAnsi="宋体"/>
          <w:bCs/>
          <w:color w:val="000000"/>
          <w:sz w:val="24"/>
          <w:szCs w:val="24"/>
        </w:rPr>
        <w:t xml:space="preserve">项目组其他成员</w:t>
      </w:r>
      <w:r>
        <w:rPr>
          <w:rFonts w:hint="eastAsia" w:ascii="宋体" w:hAnsi="宋体"/>
          <w:bCs/>
          <w:color w:val="000000"/>
          <w:sz w:val="24"/>
          <w:szCs w:val="24"/>
        </w:rPr>
        <w:t xml:space="preserve">和驻场运维人员</w:t>
      </w:r>
      <w:r>
        <w:rPr>
          <w:rFonts w:hint="eastAsia" w:ascii="宋体" w:hAnsi="宋体"/>
          <w:bCs/>
          <w:color w:val="000000"/>
          <w:sz w:val="24"/>
          <w:szCs w:val="24"/>
        </w:rPr>
        <w:t xml:space="preserve">，具体要求如下：</w:t>
      </w:r>
      <w:r/>
    </w:p>
    <w:p>
      <w:pPr>
        <w:pStyle w:val="697"/>
        <w:ind w:firstLine="480"/>
        <w:spacing w:line="480" w:lineRule="exact"/>
        <w:tabs>
          <w:tab w:val="left" w:pos="0" w:leader="none"/>
        </w:tabs>
        <w:rPr>
          <w:rFonts w:ascii="宋体" w:hAnsi="宋体"/>
          <w:bCs/>
          <w:sz w:val="24"/>
          <w:szCs w:val="24"/>
        </w:rPr>
      </w:pPr>
      <w:r>
        <w:rPr>
          <w:rFonts w:ascii="宋体" w:hAnsi="宋体"/>
          <w:bCs/>
          <w:color w:val="000000"/>
          <w:sz w:val="24"/>
          <w:szCs w:val="24"/>
        </w:rPr>
        <w:t xml:space="preserve">1、</w:t>
      </w:r>
      <w:r>
        <w:rPr>
          <w:rFonts w:hint="eastAsia" w:ascii="宋体" w:hAnsi="宋体"/>
          <w:bCs/>
          <w:color w:val="000000"/>
          <w:sz w:val="24"/>
          <w:szCs w:val="24"/>
        </w:rPr>
        <w:t xml:space="preserve">项目负责人1名：负责全面统筹项目进度、</w:t>
      </w:r>
      <w:r>
        <w:rPr>
          <w:rFonts w:hint="eastAsia" w:ascii="宋体" w:hAnsi="宋体"/>
          <w:bCs/>
          <w:sz w:val="24"/>
          <w:szCs w:val="24"/>
        </w:rPr>
        <w:t xml:space="preserve">质量与资源协调，熟悉政务云网络架构与网络环境，具有丰富的同类信息系统项目管理经验，了解软件开发全生命周期管理流程。</w:t>
      </w:r>
      <w:r>
        <w:rPr>
          <w:rFonts w:ascii="宋体" w:hAnsi="宋体"/>
          <w:bCs/>
          <w:sz w:val="24"/>
          <w:szCs w:val="24"/>
        </w:rPr>
      </w:r>
      <w:r/>
    </w:p>
    <w:p>
      <w:pPr>
        <w:pStyle w:val="697"/>
        <w:ind w:firstLine="480"/>
        <w:spacing w:line="480" w:lineRule="exact"/>
        <w:tabs>
          <w:tab w:val="left" w:pos="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技术负责人1名：负责系统架构设计、软件设计，负责技术方案把关与关键问题攻关。</w:t>
      </w:r>
      <w:r/>
    </w:p>
    <w:p>
      <w:pPr>
        <w:pStyle w:val="697"/>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3、</w:t>
      </w:r>
      <w:r>
        <w:rPr>
          <w:rFonts w:hint="eastAsia" w:ascii="宋体" w:hAnsi="宋体"/>
          <w:bCs/>
          <w:sz w:val="24"/>
          <w:szCs w:val="24"/>
        </w:rPr>
        <w:t xml:space="preserve">项目组其他成员（除项目负责人和技术负责人外）：不少于4人，掌握各专项技术领域的相关基础知识，具备</w:t>
      </w:r>
      <w:r>
        <w:rPr>
          <w:rFonts w:hint="eastAsia" w:ascii="宋体" w:hAnsi="宋体"/>
          <w:bCs/>
          <w:sz w:val="24"/>
          <w:szCs w:val="24"/>
        </w:rPr>
        <w:t xml:space="preserve">软件</w:t>
      </w:r>
      <w:r>
        <w:rPr>
          <w:rFonts w:hint="eastAsia" w:ascii="宋体" w:hAnsi="宋体"/>
          <w:bCs/>
          <w:sz w:val="24"/>
          <w:szCs w:val="24"/>
        </w:rPr>
        <w:t xml:space="preserve">应用开发等相应能力。</w:t>
      </w:r>
      <w:bookmarkEnd w:id="115"/>
      <w:r/>
      <w:bookmarkEnd w:id="116"/>
      <w:r>
        <w:rPr>
          <w:rFonts w:hint="eastAsia" w:ascii="宋体" w:hAnsi="宋体"/>
          <w:bCs/>
          <w:sz w:val="24"/>
          <w:szCs w:val="24"/>
        </w:rPr>
      </w:r>
      <w:r/>
    </w:p>
    <w:p>
      <w:pPr>
        <w:pStyle w:val="697"/>
        <w:ind w:firstLine="480"/>
        <w:spacing w:line="480" w:lineRule="exact"/>
        <w:tabs>
          <w:tab w:val="left" w:pos="0" w:leader="none"/>
        </w:tabs>
        <w:rPr>
          <w:rFonts w:ascii="宋体" w:hAnsi="宋体"/>
          <w:bCs/>
          <w:sz w:val="24"/>
          <w:szCs w:val="24"/>
          <w:highlight w:val="yellow"/>
        </w:rPr>
      </w:pPr>
      <w:r>
        <w:rPr>
          <w:rFonts w:hint="eastAsia" w:ascii="宋体" w:hAnsi="宋体"/>
          <w:bCs/>
          <w:i/>
          <w:sz w:val="24"/>
          <w:szCs w:val="24"/>
        </w:rPr>
        <w:t xml:space="preserve">4、驻场运维人员：</w:t>
      </w:r>
      <w:r>
        <w:rPr>
          <w:rFonts w:hint="eastAsia" w:ascii="宋体" w:hAnsi="宋体"/>
          <w:bCs/>
          <w:i/>
          <w:sz w:val="24"/>
          <w:szCs w:val="24"/>
        </w:rPr>
        <w:t xml:space="preserve">供应商承诺，运维期内</w:t>
      </w:r>
      <w:r>
        <w:rPr>
          <w:rFonts w:hint="eastAsia" w:ascii="宋体" w:hAnsi="宋体"/>
          <w:bCs/>
          <w:i/>
          <w:sz w:val="24"/>
          <w:szCs w:val="24"/>
        </w:rPr>
        <w:t xml:space="preserve">提供2名</w:t>
      </w:r>
      <w:r>
        <w:rPr>
          <w:rFonts w:hint="eastAsia" w:ascii="宋体" w:hAnsi="宋体"/>
          <w:bCs/>
          <w:i/>
          <w:sz w:val="24"/>
          <w:szCs w:val="24"/>
        </w:rPr>
        <w:t xml:space="preserve">驻场技术人员在采购人指定地点</w:t>
      </w:r>
      <w:r>
        <w:rPr>
          <w:rFonts w:hint="eastAsia" w:ascii="宋体" w:hAnsi="宋体"/>
          <w:bCs/>
          <w:i/>
          <w:sz w:val="24"/>
          <w:szCs w:val="24"/>
        </w:rPr>
        <w:t xml:space="preserve">服务，要求</w:t>
      </w:r>
      <w:r>
        <w:rPr>
          <w:rFonts w:hint="eastAsia" w:ascii="宋体" w:hAnsi="宋体"/>
          <w:bCs/>
          <w:i/>
          <w:sz w:val="24"/>
          <w:szCs w:val="24"/>
        </w:rPr>
        <w:t xml:space="preserve">驻场</w:t>
      </w:r>
      <w:r>
        <w:rPr>
          <w:rFonts w:hint="eastAsia" w:ascii="宋体" w:hAnsi="宋体"/>
          <w:bCs/>
          <w:i/>
          <w:sz w:val="24"/>
          <w:szCs w:val="24"/>
        </w:rPr>
        <w:t xml:space="preserve">运维技术人员具有本科学历,并具</w:t>
      </w:r>
      <w:r>
        <w:rPr>
          <w:rFonts w:hint="eastAsia" w:ascii="宋体" w:hAnsi="宋体"/>
          <w:bCs/>
          <w:i/>
          <w:color w:val="000000"/>
          <w:sz w:val="24"/>
          <w:szCs w:val="24"/>
        </w:rPr>
        <w:t xml:space="preserve">备1年以上相关的</w:t>
      </w:r>
      <w:r>
        <w:rPr>
          <w:rFonts w:hint="eastAsia" w:ascii="宋体" w:hAnsi="宋体"/>
          <w:bCs/>
          <w:i/>
          <w:sz w:val="24"/>
          <w:szCs w:val="24"/>
        </w:rPr>
        <w:t xml:space="preserve">软件开发经验</w:t>
      </w:r>
      <w:r>
        <w:rPr>
          <w:rFonts w:hint="eastAsia" w:ascii="仿宋" w:hAnsi="仿宋" w:eastAsia="仿宋"/>
          <w:b/>
          <w:bCs/>
          <w:i/>
          <w:color w:val="ff0000"/>
          <w:sz w:val="28"/>
          <w:szCs w:val="28"/>
          <w:u w:val="single"/>
        </w:rPr>
        <w:t xml:space="preserve">（</w:t>
      </w:r>
      <w:bookmarkStart w:id="117" w:name="OLE_LINK39"/>
      <w:r/>
      <w:bookmarkStart w:id="118" w:name="OLE_LINK40"/>
      <w:r>
        <w:rPr>
          <w:rFonts w:hint="eastAsia" w:ascii="仿宋" w:hAnsi="仿宋" w:eastAsia="仿宋"/>
          <w:b/>
          <w:bCs/>
          <w:i/>
          <w:color w:val="ff0000"/>
          <w:sz w:val="28"/>
          <w:szCs w:val="28"/>
          <w:u w:val="single"/>
        </w:rPr>
        <w:t xml:space="preserve">供应商响应文件中提供</w:t>
      </w:r>
      <w:r>
        <w:rPr>
          <w:rFonts w:hint="eastAsia" w:ascii="仿宋" w:hAnsi="仿宋" w:eastAsia="仿宋"/>
          <w:b/>
          <w:bCs/>
          <w:i/>
          <w:color w:val="ff0000"/>
          <w:sz w:val="28"/>
          <w:szCs w:val="28"/>
          <w:u w:val="single"/>
        </w:rPr>
        <w:t xml:space="preserve">承诺函</w:t>
      </w:r>
      <w:r>
        <w:rPr>
          <w:rFonts w:hint="eastAsia" w:ascii="仿宋" w:hAnsi="仿宋" w:eastAsia="仿宋"/>
          <w:b/>
          <w:bCs/>
          <w:i/>
          <w:color w:val="ff0000"/>
          <w:sz w:val="28"/>
          <w:szCs w:val="28"/>
          <w:u w:val="single"/>
        </w:rPr>
        <w:t xml:space="preserve">电子件（加盖公章，承诺函格式附后）</w:t>
      </w:r>
      <w:r>
        <w:rPr>
          <w:rFonts w:hint="eastAsia" w:ascii="仿宋" w:hAnsi="仿宋" w:eastAsia="仿宋"/>
          <w:b/>
          <w:bCs/>
          <w:i/>
          <w:color w:val="ff0000"/>
          <w:sz w:val="28"/>
          <w:szCs w:val="28"/>
          <w:u w:val="single"/>
        </w:rPr>
        <w:t xml:space="preserve">，</w:t>
      </w:r>
      <w:r>
        <w:rPr>
          <w:rFonts w:hint="eastAsia" w:ascii="仿宋" w:hAnsi="仿宋" w:eastAsia="仿宋"/>
          <w:b/>
          <w:bCs/>
          <w:i/>
          <w:color w:val="ff0000"/>
          <w:sz w:val="28"/>
          <w:szCs w:val="28"/>
          <w:u w:val="single"/>
        </w:rPr>
        <w:t xml:space="preserve">未</w:t>
      </w:r>
      <w:r>
        <w:rPr>
          <w:rFonts w:hint="eastAsia" w:ascii="仿宋" w:hAnsi="仿宋" w:eastAsia="仿宋"/>
          <w:b/>
          <w:bCs/>
          <w:i/>
          <w:color w:val="ff0000"/>
          <w:sz w:val="28"/>
          <w:szCs w:val="28"/>
          <w:u w:val="single"/>
        </w:rPr>
        <w:t xml:space="preserve">按要求</w:t>
      </w:r>
      <w:r>
        <w:rPr>
          <w:rFonts w:hint="eastAsia" w:ascii="仿宋" w:hAnsi="仿宋" w:eastAsia="仿宋"/>
          <w:b/>
          <w:bCs/>
          <w:i/>
          <w:color w:val="ff0000"/>
          <w:sz w:val="28"/>
          <w:szCs w:val="28"/>
          <w:u w:val="single"/>
        </w:rPr>
        <w:t xml:space="preserve">提供的作无效标处理。</w:t>
      </w:r>
      <w:bookmarkEnd w:id="117"/>
      <w:r/>
      <w:bookmarkEnd w:id="118"/>
      <w:r>
        <w:rPr>
          <w:rFonts w:hint="eastAsia" w:ascii="仿宋" w:hAnsi="仿宋" w:eastAsia="仿宋"/>
          <w:b/>
          <w:bCs/>
          <w:i/>
          <w:color w:val="ff0000"/>
          <w:sz w:val="28"/>
          <w:szCs w:val="28"/>
          <w:u w:val="single"/>
        </w:rPr>
        <w:t xml:space="preserve">）</w:t>
      </w:r>
      <w:r>
        <w:rPr>
          <w:rFonts w:hint="eastAsia" w:ascii="宋体" w:hAnsi="宋体"/>
          <w:bCs/>
          <w:sz w:val="24"/>
          <w:szCs w:val="24"/>
        </w:rPr>
        <w:t xml:space="preserve">。</w:t>
      </w:r>
      <w:r>
        <w:rPr>
          <w:rFonts w:ascii="宋体" w:hAnsi="宋体"/>
          <w:bCs/>
          <w:sz w:val="24"/>
          <w:szCs w:val="24"/>
          <w:highlight w:val="yellow"/>
        </w:rPr>
      </w:r>
      <w:r/>
    </w:p>
    <w:p>
      <w:pPr>
        <w:pStyle w:val="697"/>
        <w:ind w:firstLine="482"/>
        <w:spacing w:line="480" w:lineRule="exact"/>
        <w:tabs>
          <w:tab w:val="left" w:pos="0" w:leader="none"/>
        </w:tabs>
        <w:rPr>
          <w:rFonts w:hint="eastAsia" w:ascii="宋体" w:hAnsi="宋体"/>
          <w:bCs/>
          <w:sz w:val="24"/>
          <w:szCs w:val="24"/>
        </w:rPr>
        <w:outlineLvl w:val="1"/>
      </w:pPr>
      <w:r>
        <w:rPr>
          <w:rFonts w:hint="eastAsia" w:ascii="宋体" w:hAnsi="宋体"/>
          <w:b/>
          <w:bCs/>
          <w:sz w:val="24"/>
          <w:szCs w:val="24"/>
        </w:rPr>
        <w:t xml:space="preserve">五</w:t>
      </w:r>
      <w:r>
        <w:rPr>
          <w:rFonts w:ascii="宋体" w:hAnsi="宋体"/>
          <w:b/>
          <w:bCs/>
          <w:sz w:val="24"/>
          <w:szCs w:val="24"/>
        </w:rPr>
        <w:t xml:space="preserve">、</w:t>
      </w:r>
      <w:r>
        <w:rPr>
          <w:rFonts w:hint="eastAsia" w:ascii="宋体" w:hAnsi="宋体"/>
          <w:b/>
          <w:bCs/>
          <w:sz w:val="24"/>
          <w:szCs w:val="24"/>
        </w:rPr>
        <w:t xml:space="preserve">付款方式</w:t>
      </w:r>
      <w:r>
        <w:rPr>
          <w:rFonts w:hint="eastAsia" w:ascii="宋体" w:hAnsi="宋体"/>
          <w:bCs/>
          <w:sz w:val="24"/>
          <w:szCs w:val="24"/>
        </w:rPr>
      </w:r>
      <w:r/>
    </w:p>
    <w:p>
      <w:pPr>
        <w:pStyle w:val="697"/>
        <w:ind w:firstLine="482"/>
        <w:spacing w:line="480" w:lineRule="exact"/>
        <w:tabs>
          <w:tab w:val="left" w:pos="0" w:leader="none"/>
        </w:tabs>
        <w:rPr>
          <w:rFonts w:hint="eastAsia" w:ascii="宋体" w:hAnsi="宋体"/>
          <w:bCs/>
          <w:color w:val="000000"/>
          <w:sz w:val="24"/>
          <w:szCs w:val="24"/>
        </w:rPr>
      </w:pPr>
      <w:r>
        <w:rPr>
          <w:rFonts w:hint="eastAsia" w:ascii="宋体" w:hAnsi="宋体"/>
          <w:b/>
          <w:bCs/>
          <w:sz w:val="24"/>
          <w:szCs w:val="24"/>
        </w:rPr>
        <w:t xml:space="preserve">付款方式：</w:t>
      </w:r>
      <w:r>
        <w:rPr>
          <w:rFonts w:hint="eastAsia" w:ascii="宋体" w:hAnsi="宋体"/>
          <w:bCs/>
          <w:sz w:val="24"/>
          <w:szCs w:val="24"/>
        </w:rPr>
        <w:t xml:space="preserve">合同签订且采购人在收到供应商发票后10个工作日内，支付合同金额的 30% 作为预付款；试运行3个月且经采购人验收合格，在收到供应商发票后10个工作日内支付合同金额的10%</w:t>
      </w:r>
      <w:r>
        <w:rPr>
          <w:rFonts w:hint="eastAsia" w:ascii="宋体" w:hAnsi="宋体"/>
          <w:bCs/>
          <w:color w:val="000000"/>
          <w:sz w:val="24"/>
          <w:szCs w:val="24"/>
        </w:rPr>
        <w:t xml:space="preserve">；</w:t>
      </w:r>
      <w:r>
        <w:rPr>
          <w:rFonts w:hint="eastAsia" w:ascii="宋体" w:hAnsi="宋体"/>
          <w:bCs/>
          <w:color w:val="000000"/>
          <w:sz w:val="24"/>
          <w:szCs w:val="24"/>
        </w:rPr>
        <w:t xml:space="preserve">运维期</w:t>
      </w:r>
      <w:r>
        <w:rPr>
          <w:rFonts w:hint="eastAsia" w:ascii="宋体" w:hAnsi="宋体"/>
          <w:bCs/>
          <w:color w:val="000000"/>
          <w:sz w:val="24"/>
          <w:szCs w:val="24"/>
        </w:rPr>
        <w:t xml:space="preserve">满一年后，在收到供应商发票后10个工作日内付清余款。</w:t>
      </w:r>
      <w:r>
        <w:rPr>
          <w:rFonts w:hint="eastAsia" w:ascii="宋体" w:hAnsi="宋体"/>
          <w:bCs/>
          <w:color w:val="000000"/>
          <w:sz w:val="24"/>
          <w:szCs w:val="24"/>
        </w:rPr>
      </w:r>
      <w:r/>
    </w:p>
    <w:p>
      <w:pPr>
        <w:pStyle w:val="697"/>
        <w:ind w:firstLine="480"/>
        <w:spacing w:line="480" w:lineRule="exact"/>
        <w:tabs>
          <w:tab w:val="left" w:pos="0" w:leader="none"/>
        </w:tabs>
        <w:rPr>
          <w:rFonts w:hint="eastAsia" w:ascii="宋体" w:hAnsi="宋体"/>
          <w:bCs/>
          <w:color w:val="000000"/>
          <w:sz w:val="24"/>
          <w:szCs w:val="24"/>
        </w:rPr>
      </w:pPr>
      <w:r>
        <w:rPr>
          <w:rFonts w:hint="eastAsia" w:ascii="宋体" w:hAnsi="宋体"/>
          <w:bCs/>
          <w:color w:val="000000"/>
          <w:sz w:val="24"/>
          <w:szCs w:val="24"/>
        </w:rPr>
        <w:t xml:space="preserve">注：在签订合同时，成交人明确表示无需预付款或者主动要求降低预付款比例的金额，采购人可不适用预付款规定。</w:t>
      </w:r>
      <w:r/>
    </w:p>
    <w:p>
      <w:pPr>
        <w:pStyle w:val="697"/>
        <w:ind w:firstLine="482"/>
        <w:spacing w:line="480" w:lineRule="exact"/>
        <w:rPr>
          <w:rFonts w:hint="eastAsia" w:ascii="宋体" w:hAnsi="宋体"/>
          <w:b/>
          <w:bCs/>
          <w:color w:val="000000"/>
          <w:sz w:val="24"/>
          <w:szCs w:val="24"/>
        </w:rPr>
        <w:outlineLvl w:val="1"/>
      </w:pPr>
      <w:r>
        <w:rPr>
          <w:rFonts w:hint="eastAsia" w:ascii="宋体" w:hAnsi="宋体"/>
          <w:b/>
          <w:bCs/>
          <w:color w:val="000000"/>
          <w:sz w:val="24"/>
          <w:szCs w:val="24"/>
        </w:rPr>
        <w:t xml:space="preserve">六</w:t>
      </w:r>
      <w:r>
        <w:rPr>
          <w:rFonts w:hint="eastAsia" w:ascii="宋体" w:hAnsi="宋体"/>
          <w:b/>
          <w:bCs/>
          <w:color w:val="000000"/>
          <w:sz w:val="24"/>
          <w:szCs w:val="24"/>
        </w:rPr>
        <w:t xml:space="preserve">、系统安全和保密要求</w:t>
      </w:r>
      <w:r/>
    </w:p>
    <w:p>
      <w:pPr>
        <w:pStyle w:val="697"/>
        <w:ind w:firstLine="480"/>
        <w:spacing w:line="480" w:lineRule="exact"/>
        <w:tabs>
          <w:tab w:val="left" w:pos="0" w:leader="none"/>
        </w:tabs>
        <w:rPr>
          <w:rFonts w:hint="eastAsia" w:ascii="宋体" w:hAnsi="宋体"/>
          <w:bCs/>
          <w:color w:val="000000"/>
          <w:sz w:val="24"/>
          <w:szCs w:val="24"/>
        </w:rPr>
      </w:pPr>
      <w:r/>
      <w:bookmarkStart w:id="119" w:name="_Toc13456"/>
      <w:r>
        <w:rPr>
          <w:rFonts w:hint="eastAsia" w:ascii="宋体" w:hAnsi="宋体"/>
          <w:bCs/>
          <w:color w:val="000000"/>
          <w:sz w:val="24"/>
          <w:szCs w:val="24"/>
        </w:rPr>
        <w:t xml:space="preserve">1、安全审查和保密要求。建立一整套完备的安全性策略体系，通过设计统一的人员和权限管理功能，建立数据备份措施与制度，实行“运行日志制度”等，投标人必须对项目技术文件以及由采购人提供的所有内部资料、技术文档、数据和信息予以保密，确保数据安全性、准确性与可靠性。提供涉密数据管理和网络安全等方面的建设方案，需包括数据脱敏脱密、网络安全、传输安全、数据库管理等方面的措施。该系统建设符合</w:t>
      </w:r>
      <w:r>
        <w:rPr>
          <w:rFonts w:ascii="宋体" w:hAnsi="宋体"/>
          <w:bCs/>
          <w:color w:val="000000"/>
          <w:sz w:val="24"/>
          <w:szCs w:val="24"/>
        </w:rPr>
        <w:t xml:space="preserve">互联网协议第六版（IPv6）的技术要求。</w:t>
      </w:r>
      <w:r>
        <w:rPr>
          <w:rFonts w:hint="eastAsia" w:ascii="宋体" w:hAnsi="宋体"/>
          <w:bCs/>
          <w:color w:val="000000"/>
          <w:sz w:val="24"/>
          <w:szCs w:val="24"/>
        </w:rPr>
      </w:r>
      <w:r/>
    </w:p>
    <w:p>
      <w:pPr>
        <w:pStyle w:val="697"/>
        <w:ind w:firstLine="480"/>
        <w:spacing w:line="480" w:lineRule="exact"/>
        <w:tabs>
          <w:tab w:val="left" w:pos="0" w:leader="none"/>
        </w:tabs>
        <w:rPr>
          <w:rFonts w:ascii="宋体" w:hAnsi="宋体"/>
          <w:bCs/>
          <w:color w:val="000000"/>
          <w:sz w:val="24"/>
          <w:szCs w:val="24"/>
        </w:rPr>
      </w:pPr>
      <w:r>
        <w:rPr>
          <w:rFonts w:hint="eastAsia" w:ascii="宋体" w:hAnsi="宋体"/>
          <w:bCs/>
          <w:color w:val="000000"/>
          <w:sz w:val="24"/>
          <w:szCs w:val="24"/>
        </w:rPr>
        <w:t xml:space="preserve">基于本项目研发的源代码所有权归采购人所有，所有服务成果归采购人所有（包括但不限于系统架构、代码、数据库设计、功能模块、服务方案等），</w:t>
      </w:r>
      <w:r>
        <w:rPr>
          <w:rFonts w:hint="eastAsia" w:ascii="宋体" w:hAnsi="宋体"/>
          <w:bCs/>
          <w:color w:val="000000"/>
          <w:sz w:val="24"/>
          <w:szCs w:val="24"/>
        </w:rPr>
        <w:t xml:space="preserve">验收合格后</w:t>
      </w:r>
      <w:r>
        <w:rPr>
          <w:rFonts w:hint="eastAsia" w:ascii="宋体" w:hAnsi="宋体"/>
          <w:bCs/>
          <w:color w:val="000000"/>
          <w:sz w:val="24"/>
          <w:szCs w:val="24"/>
        </w:rPr>
        <w:t xml:space="preserve">3</w:t>
      </w:r>
      <w:r>
        <w:rPr>
          <w:rFonts w:ascii="宋体" w:hAnsi="宋体"/>
          <w:bCs/>
          <w:color w:val="000000"/>
          <w:sz w:val="24"/>
          <w:szCs w:val="24"/>
        </w:rPr>
        <w:t xml:space="preserve">0日内</w:t>
      </w:r>
      <w:r>
        <w:rPr>
          <w:rFonts w:ascii="宋体" w:hAnsi="宋体"/>
          <w:bCs/>
          <w:color w:val="000000"/>
          <w:sz w:val="24"/>
          <w:szCs w:val="24"/>
        </w:rPr>
        <w:t xml:space="preserve">向采购人</w:t>
      </w:r>
      <w:r>
        <w:rPr>
          <w:rFonts w:hint="eastAsia" w:ascii="宋体" w:hAnsi="宋体"/>
          <w:bCs/>
          <w:color w:val="000000"/>
          <w:sz w:val="24"/>
          <w:szCs w:val="24"/>
        </w:rPr>
        <w:t xml:space="preserve">提供</w:t>
      </w:r>
      <w:r>
        <w:rPr>
          <w:rFonts w:hint="eastAsia" w:ascii="宋体" w:hAnsi="宋体"/>
          <w:bCs/>
          <w:color w:val="000000"/>
          <w:sz w:val="24"/>
          <w:szCs w:val="24"/>
        </w:rPr>
        <w:t xml:space="preserve">相关材料</w:t>
      </w:r>
      <w:r>
        <w:rPr>
          <w:rFonts w:hint="eastAsia" w:ascii="宋体" w:hAnsi="宋体"/>
          <w:bCs/>
          <w:color w:val="000000"/>
          <w:sz w:val="24"/>
          <w:szCs w:val="24"/>
        </w:rPr>
        <w:t xml:space="preserve">。在本项目范围内采购人有权对服务成果进行使用、更新、维护及必要的二次开发，未经采购人书面许可，中标方不得将服务成果转让、许可给第三方使用。</w:t>
      </w:r>
      <w:r>
        <w:rPr>
          <w:rFonts w:ascii="宋体" w:hAnsi="宋体"/>
          <w:bCs/>
          <w:color w:val="000000"/>
          <w:sz w:val="24"/>
          <w:szCs w:val="24"/>
        </w:rPr>
      </w:r>
      <w:r/>
    </w:p>
    <w:p>
      <w:pPr>
        <w:pStyle w:val="697"/>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供应商未经采购人书面许可，供应商不得以任何形式向第三方透露本项目具体实施内容，否则供应商将承担由此引发的一切法律责任。</w:t>
      </w:r>
      <w:r/>
    </w:p>
    <w:p>
      <w:pPr>
        <w:pStyle w:val="697"/>
        <w:ind w:firstLine="480"/>
        <w:spacing w:line="480" w:lineRule="exact"/>
        <w:tabs>
          <w:tab w:val="left" w:pos="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、供应商有义务将维保工作做好，并做好无条件交接。</w:t>
      </w:r>
      <w:r/>
    </w:p>
    <w:p>
      <w:pPr>
        <w:pStyle w:val="697"/>
        <w:ind w:firstLine="480"/>
        <w:spacing w:line="480" w:lineRule="exact"/>
        <w:tabs>
          <w:tab w:val="left" w:pos="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、按照采购人的要求提供完整的技术文档，包括采用的开发工具、操作系统、数据库平台等技术指标。提供的网络软件、平台软件、开发工具及应用技术、工具软件等应使用合法、正版软件。</w:t>
      </w:r>
      <w:r/>
    </w:p>
    <w:p>
      <w:pPr>
        <w:pStyle w:val="697"/>
        <w:ind w:firstLine="480"/>
        <w:spacing w:line="480" w:lineRule="exact"/>
        <w:tabs>
          <w:tab w:val="left" w:pos="0" w:leader="none"/>
        </w:tabs>
        <w:rPr>
          <w:rFonts w:hint="eastAsia" w:ascii="宋体" w:hAnsi="宋体"/>
          <w:bCs/>
          <w:sz w:val="24"/>
          <w:szCs w:val="24"/>
        </w:rPr>
      </w:pPr>
      <w:r>
        <w:rPr>
          <w:rFonts w:ascii="宋体" w:hAnsi="宋体"/>
          <w:bCs/>
          <w:sz w:val="24"/>
          <w:szCs w:val="24"/>
        </w:rPr>
        <w:t xml:space="preserve">4</w:t>
      </w:r>
      <w:r>
        <w:rPr>
          <w:rFonts w:hint="eastAsia" w:ascii="宋体" w:hAnsi="宋体"/>
          <w:bCs/>
          <w:sz w:val="24"/>
          <w:szCs w:val="24"/>
        </w:rPr>
        <w:t xml:space="preserve">、信息系统的设计、部署、实施等活动须满足《计算机网络安全管理办法》《计算机信息系统安全保护条例》等相关法律法规的要求并承担相应网络安全责任。该系统应符合三级等保要求。如因软件设计缺陷、部署或运维规范问题导致了甲方遭受黑客攻击、数据泄露、数据丢失、业务系统中断等网络安全事件，供应商需对此类事件负责并承担由此造成的经济损失，承担的赔付金额不低于损失金额。</w:t>
      </w:r>
      <w:r/>
    </w:p>
    <w:p>
      <w:pPr>
        <w:pStyle w:val="697"/>
        <w:ind w:firstLine="480"/>
        <w:spacing w:line="480" w:lineRule="exact"/>
        <w:tabs>
          <w:tab w:val="left" w:pos="0" w:leader="none"/>
        </w:tabs>
        <w:rPr>
          <w:rFonts w:hint="eastAsia" w:ascii="宋体" w:hAnsi="宋体"/>
          <w:bCs/>
          <w:sz w:val="24"/>
          <w:szCs w:val="24"/>
        </w:rPr>
      </w:pPr>
      <w:r>
        <w:rPr>
          <w:rFonts w:ascii="宋体" w:hAnsi="宋体"/>
          <w:bCs/>
          <w:sz w:val="24"/>
          <w:szCs w:val="24"/>
        </w:rPr>
        <w:t xml:space="preserve">5</w:t>
      </w:r>
      <w:r>
        <w:rPr>
          <w:rFonts w:hint="eastAsia" w:ascii="宋体" w:hAnsi="宋体"/>
          <w:bCs/>
          <w:sz w:val="24"/>
          <w:szCs w:val="24"/>
        </w:rPr>
        <w:t xml:space="preserve">、当采购人或第三方等保测评机构通过漏扫、渗透或其他核验方式发现系统在架构、配置、功能、环境等方面存在安全漏洞时，供应商应在24小时之内配合完成修复工作。</w:t>
      </w:r>
      <w:r/>
    </w:p>
    <w:p>
      <w:pPr>
        <w:pStyle w:val="697"/>
        <w:ind w:firstLine="480"/>
        <w:spacing w:line="480" w:lineRule="exact"/>
        <w:tabs>
          <w:tab w:val="left" w:pos="0" w:leader="none"/>
        </w:tabs>
        <w:rPr>
          <w:rFonts w:hint="eastAsia" w:ascii="宋体" w:hAnsi="宋体"/>
          <w:bCs/>
          <w:sz w:val="24"/>
          <w:szCs w:val="24"/>
        </w:rPr>
      </w:pPr>
      <w:r>
        <w:rPr>
          <w:rFonts w:ascii="宋体" w:hAnsi="宋体"/>
          <w:bCs/>
          <w:sz w:val="24"/>
          <w:szCs w:val="24"/>
        </w:rPr>
        <w:t xml:space="preserve">6</w:t>
      </w:r>
      <w:r>
        <w:rPr>
          <w:rFonts w:hint="eastAsia" w:ascii="宋体" w:hAnsi="宋体"/>
          <w:bCs/>
          <w:sz w:val="24"/>
          <w:szCs w:val="24"/>
        </w:rPr>
        <w:t xml:space="preserve">、系统内的资料不能因软件的故障而丢失，不能在未经授权的情况下被设立、修改和拷贝；软件设计要有定时自动的数据备份功能，手动/自动的恢复机制。</w:t>
      </w:r>
      <w:r/>
    </w:p>
    <w:p>
      <w:pPr>
        <w:pStyle w:val="697"/>
        <w:ind w:firstLine="480"/>
        <w:spacing w:line="480" w:lineRule="exact"/>
        <w:tabs>
          <w:tab w:val="left" w:pos="0" w:leader="none"/>
        </w:tabs>
        <w:rPr>
          <w:rFonts w:hint="eastAsia" w:ascii="宋体" w:hAnsi="宋体"/>
          <w:bCs/>
          <w:sz w:val="24"/>
          <w:szCs w:val="24"/>
        </w:rPr>
      </w:pPr>
      <w:r>
        <w:rPr>
          <w:rFonts w:ascii="宋体" w:hAnsi="宋体"/>
          <w:bCs/>
          <w:sz w:val="24"/>
          <w:szCs w:val="24"/>
        </w:rPr>
        <w:t xml:space="preserve">7、</w:t>
      </w:r>
      <w:r>
        <w:rPr>
          <w:rFonts w:hint="eastAsia" w:ascii="宋体" w:hAnsi="宋体"/>
          <w:bCs/>
          <w:sz w:val="24"/>
          <w:szCs w:val="24"/>
        </w:rPr>
        <w:t xml:space="preserve">该系统部署在宿迁市政务云平台，供应商需服从《宿迁市政务云管理暂行办法》、《关于建立健全政务数据共享运行机制加快推进数据有序共享的实施方案》等文件要求。</w:t>
      </w:r>
      <w:r/>
    </w:p>
    <w:p>
      <w:pPr>
        <w:pStyle w:val="697"/>
        <w:ind w:firstLine="482"/>
        <w:spacing w:line="480" w:lineRule="exact"/>
        <w:rPr>
          <w:rFonts w:hint="eastAsia" w:ascii="宋体" w:hAnsi="宋体"/>
          <w:b/>
          <w:bCs/>
          <w:sz w:val="24"/>
          <w:szCs w:val="24"/>
        </w:rPr>
        <w:outlineLvl w:val="1"/>
      </w:pPr>
      <w:r/>
      <w:bookmarkStart w:id="120" w:name="_Toc27205"/>
      <w:r>
        <w:rPr>
          <w:rFonts w:hint="eastAsia" w:ascii="宋体" w:hAnsi="宋体"/>
          <w:b/>
          <w:bCs/>
          <w:sz w:val="24"/>
          <w:szCs w:val="24"/>
        </w:rPr>
        <w:t xml:space="preserve">七</w:t>
      </w:r>
      <w:r>
        <w:rPr>
          <w:rFonts w:hint="eastAsia" w:ascii="宋体" w:hAnsi="宋体"/>
          <w:b/>
          <w:bCs/>
          <w:sz w:val="24"/>
          <w:szCs w:val="24"/>
        </w:rPr>
        <w:t xml:space="preserve">、</w:t>
      </w:r>
      <w:bookmarkEnd w:id="120"/>
      <w:r>
        <w:rPr>
          <w:rFonts w:hint="eastAsia" w:ascii="宋体" w:hAnsi="宋体"/>
          <w:b/>
          <w:bCs/>
          <w:sz w:val="24"/>
          <w:szCs w:val="24"/>
        </w:rPr>
        <w:t xml:space="preserve">项目实施要求</w:t>
      </w:r>
      <w:bookmarkEnd w:id="119"/>
      <w:r>
        <w:rPr>
          <w:rFonts w:hint="eastAsia" w:ascii="宋体" w:hAnsi="宋体"/>
          <w:b/>
          <w:bCs/>
          <w:sz w:val="24"/>
          <w:szCs w:val="24"/>
        </w:rPr>
      </w:r>
      <w:r/>
    </w:p>
    <w:p>
      <w:pPr>
        <w:pStyle w:val="697"/>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1、项目管理要求</w:t>
      </w:r>
      <w:r/>
    </w:p>
    <w:p>
      <w:pPr>
        <w:pStyle w:val="697"/>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（1）供应商需提供详细可行的服务实施方案。包括服务实施进度、管理制度、项目计划等，具备专业信息系统建设和服务能力，保障服务质量与交付。</w:t>
      </w:r>
      <w:r/>
    </w:p>
    <w:p>
      <w:pPr>
        <w:pStyle w:val="697"/>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（2）供应商具有完整的项目实施组织机构，明确项目计划、有详细的项目分工，并且在响应文件中提供项目组成员名单、项目成员基本情况等信息。</w:t>
      </w:r>
      <w:r/>
    </w:p>
    <w:p>
      <w:pPr>
        <w:pStyle w:val="697"/>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（3）供应商应从项目质量保证方面阐述本项目实施的质量保证措施。</w:t>
      </w:r>
      <w:r/>
    </w:p>
    <w:p>
      <w:pPr>
        <w:pStyle w:val="697"/>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（4）供应商应分析项目存在的各种风险，阐述应对策略和措施。</w:t>
      </w:r>
      <w:r/>
    </w:p>
    <w:p>
      <w:pPr>
        <w:pStyle w:val="697"/>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（5）实施过程中，应定期提交项目实施相关信息。</w:t>
      </w:r>
      <w:r/>
    </w:p>
    <w:p>
      <w:pPr>
        <w:pStyle w:val="697"/>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2、质量保证要求</w:t>
      </w:r>
      <w:r/>
    </w:p>
    <w:p>
      <w:pPr>
        <w:pStyle w:val="697"/>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供应商需提交项目质量计划，项目质量计划要求：</w:t>
      </w:r>
      <w:r/>
    </w:p>
    <w:p>
      <w:pPr>
        <w:pStyle w:val="697"/>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（1）明确项目质量目标、质量标准；确定项目遵循的标准、规范及模版，遵守项目管理组的相关要求。项目若使用其它的标准和规范，应该在质量保证计划中说明。</w:t>
      </w:r>
      <w:r/>
    </w:p>
    <w:p>
      <w:pPr>
        <w:pStyle w:val="697"/>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（2）制定项目质量管理制度，明确项目质量管理工作流程及质量问题的发现、解决方法。</w:t>
      </w:r>
      <w:r/>
    </w:p>
    <w:p>
      <w:pPr>
        <w:pStyle w:val="697"/>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（3）明确质量管理工作方法和工具、管理内容；明确影响质量的控制节点，以及如何检查、控制。</w:t>
      </w:r>
      <w:r/>
    </w:p>
    <w:p>
      <w:pPr>
        <w:pStyle w:val="697"/>
        <w:ind w:firstLine="480"/>
        <w:spacing w:line="480" w:lineRule="exact"/>
        <w:tabs>
          <w:tab w:val="left" w:pos="0" w:leader="none"/>
        </w:tabs>
        <w:rPr>
          <w:rFonts w:hint="eastAsia" w:ascii="宋体" w:hAnsi="宋体"/>
          <w:bCs/>
          <w:color w:val="000000"/>
          <w:sz w:val="24"/>
          <w:szCs w:val="24"/>
        </w:rPr>
      </w:pPr>
      <w:r>
        <w:rPr>
          <w:rFonts w:hint="eastAsia" w:ascii="宋体" w:hAnsi="宋体"/>
          <w:bCs/>
          <w:color w:val="000000"/>
          <w:sz w:val="24"/>
          <w:szCs w:val="24"/>
        </w:rPr>
        <w:t xml:space="preserve">3、风险管理与控制要求</w:t>
      </w:r>
      <w:r/>
    </w:p>
    <w:p>
      <w:pPr>
        <w:pStyle w:val="697"/>
        <w:ind w:firstLine="480"/>
        <w:spacing w:line="480" w:lineRule="exact"/>
        <w:tabs>
          <w:tab w:val="left" w:pos="0" w:leader="none"/>
        </w:tabs>
        <w:rPr>
          <w:rFonts w:ascii="宋体" w:hAnsi="宋体"/>
          <w:bCs/>
          <w:color w:val="ff0000"/>
          <w:sz w:val="24"/>
          <w:szCs w:val="24"/>
        </w:rPr>
      </w:pPr>
      <w:r>
        <w:rPr>
          <w:rFonts w:hint="eastAsia" w:ascii="宋体" w:hAnsi="宋体"/>
          <w:bCs/>
          <w:color w:val="000000"/>
          <w:sz w:val="24"/>
          <w:szCs w:val="24"/>
        </w:rPr>
        <w:t xml:space="preserve">（1）供应商应针对各阶段工作内容和要求，详细分析实施过程中可能出现的各类风险，制定完善的风险管理策略。</w:t>
      </w:r>
      <w:r>
        <w:rPr>
          <w:rFonts w:ascii="宋体" w:hAnsi="宋体"/>
          <w:bCs/>
          <w:color w:val="ff0000"/>
          <w:sz w:val="24"/>
          <w:szCs w:val="24"/>
        </w:rPr>
      </w:r>
      <w:r/>
    </w:p>
    <w:p>
      <w:pPr>
        <w:pStyle w:val="697"/>
        <w:ind w:firstLine="480"/>
        <w:spacing w:line="480" w:lineRule="exact"/>
        <w:tabs>
          <w:tab w:val="left" w:pos="0" w:leader="none"/>
        </w:tabs>
        <w:rPr>
          <w:rFonts w:hint="eastAsia" w:ascii="宋体" w:hAnsi="宋体"/>
          <w:bCs/>
          <w:color w:val="000000"/>
          <w:sz w:val="24"/>
          <w:szCs w:val="24"/>
        </w:rPr>
      </w:pPr>
      <w:r>
        <w:rPr>
          <w:rFonts w:ascii="宋体" w:hAnsi="宋体"/>
          <w:bCs/>
          <w:color w:val="000000"/>
          <w:sz w:val="24"/>
          <w:szCs w:val="24"/>
        </w:rPr>
        <w:t xml:space="preserve">（</w:t>
      </w:r>
      <w:r>
        <w:rPr>
          <w:rFonts w:hint="eastAsia" w:ascii="宋体" w:hAnsi="宋体"/>
          <w:bCs/>
          <w:color w:val="000000"/>
          <w:sz w:val="24"/>
          <w:szCs w:val="24"/>
        </w:rPr>
        <w:t xml:space="preserve">2</w:t>
      </w:r>
      <w:r>
        <w:rPr>
          <w:rFonts w:ascii="宋体" w:hAnsi="宋体"/>
          <w:bCs/>
          <w:color w:val="000000"/>
          <w:sz w:val="24"/>
          <w:szCs w:val="24"/>
        </w:rPr>
        <w:t xml:space="preserve">）</w:t>
      </w:r>
      <w:r>
        <w:rPr>
          <w:rFonts w:hint="eastAsia" w:ascii="宋体" w:hAnsi="宋体"/>
          <w:bCs/>
          <w:color w:val="000000"/>
          <w:sz w:val="24"/>
          <w:szCs w:val="24"/>
        </w:rPr>
        <w:t xml:space="preserve">供应商需配合采购人做好上线前的安全测试工作，包含但不限于软件功能测试、商用密码应用安全性评估、算法模型登记备案、数据安全风险评估等工作，直至系统符合相关标准及要求。</w:t>
      </w:r>
      <w:r>
        <w:rPr>
          <w:rFonts w:hint="eastAsia" w:ascii="宋体" w:hAnsi="宋体"/>
          <w:bCs/>
          <w:color w:val="000000"/>
          <w:sz w:val="24"/>
          <w:szCs w:val="24"/>
        </w:rPr>
      </w:r>
      <w:r/>
    </w:p>
    <w:p>
      <w:pPr>
        <w:pStyle w:val="697"/>
        <w:ind w:firstLine="480"/>
        <w:spacing w:line="480" w:lineRule="exact"/>
        <w:tabs>
          <w:tab w:val="left" w:pos="0" w:leader="none"/>
        </w:tabs>
        <w:rPr>
          <w:rFonts w:hint="eastAsia" w:ascii="宋体" w:hAnsi="宋体"/>
          <w:bCs/>
          <w:color w:val="000000"/>
          <w:sz w:val="24"/>
          <w:szCs w:val="24"/>
        </w:rPr>
      </w:pPr>
      <w:r>
        <w:rPr>
          <w:rFonts w:hint="eastAsia" w:ascii="宋体" w:hAnsi="宋体"/>
          <w:bCs/>
          <w:color w:val="000000"/>
          <w:sz w:val="24"/>
          <w:szCs w:val="24"/>
        </w:rPr>
        <w:t xml:space="preserve">（</w:t>
      </w:r>
      <w:r>
        <w:rPr>
          <w:rFonts w:ascii="宋体" w:hAnsi="宋体"/>
          <w:bCs/>
          <w:color w:val="000000"/>
          <w:sz w:val="24"/>
          <w:szCs w:val="24"/>
        </w:rPr>
        <w:t xml:space="preserve">3</w:t>
      </w:r>
      <w:r>
        <w:rPr>
          <w:rFonts w:hint="eastAsia" w:ascii="宋体" w:hAnsi="宋体"/>
          <w:bCs/>
          <w:color w:val="000000"/>
          <w:sz w:val="24"/>
          <w:szCs w:val="24"/>
        </w:rPr>
        <w:t xml:space="preserve">）项目完成后，成交供应商应对该项目所涉及的需求分析、设计开发、测试、试运行、验收等各阶段工作文档按采购人质量、数量、提供方式、提供时间等要求进行整理，提交采购人归档。</w:t>
      </w:r>
      <w:r/>
    </w:p>
    <w:p>
      <w:pPr>
        <w:pStyle w:val="697"/>
        <w:ind w:firstLine="480"/>
        <w:spacing w:line="480" w:lineRule="exact"/>
        <w:tabs>
          <w:tab w:val="left" w:pos="0" w:leader="none"/>
        </w:tabs>
        <w:rPr>
          <w:rFonts w:hint="eastAsia" w:ascii="宋体" w:hAnsi="宋体"/>
          <w:bCs/>
          <w:color w:val="000000"/>
          <w:sz w:val="24"/>
          <w:szCs w:val="24"/>
          <w:lang w:eastAsia="en-US"/>
        </w:rPr>
      </w:pPr>
      <w:r>
        <w:rPr>
          <w:rFonts w:hint="eastAsia" w:ascii="宋体" w:hAnsi="宋体"/>
          <w:bCs/>
          <w:color w:val="000000"/>
          <w:sz w:val="24"/>
          <w:szCs w:val="24"/>
        </w:rPr>
        <w:t xml:space="preserve">4、服务</w:t>
      </w:r>
      <w:r>
        <w:rPr>
          <w:rFonts w:hint="eastAsia" w:ascii="宋体" w:hAnsi="宋体"/>
          <w:bCs/>
          <w:color w:val="000000"/>
          <w:sz w:val="24"/>
          <w:szCs w:val="24"/>
          <w:lang w:eastAsia="en-US"/>
        </w:rPr>
        <w:t xml:space="preserve">要求</w:t>
      </w:r>
      <w:r/>
    </w:p>
    <w:p>
      <w:pPr>
        <w:pStyle w:val="697"/>
        <w:ind w:firstLine="480"/>
        <w:spacing w:line="480" w:lineRule="exact"/>
        <w:tabs>
          <w:tab w:val="left" w:pos="0" w:leader="none"/>
        </w:tabs>
        <w:rPr>
          <w:rFonts w:hint="eastAsia" w:ascii="宋体" w:hAnsi="宋体"/>
          <w:bCs/>
          <w:color w:val="000000"/>
          <w:sz w:val="24"/>
          <w:szCs w:val="24"/>
        </w:rPr>
      </w:pPr>
      <w:r>
        <w:rPr>
          <w:rFonts w:hint="eastAsia" w:ascii="宋体" w:hAnsi="宋体"/>
          <w:bCs/>
          <w:color w:val="000000"/>
          <w:sz w:val="24"/>
          <w:szCs w:val="24"/>
        </w:rPr>
        <w:t xml:space="preserve">（1）供应商应组建项目团队进行平台开发、建设，项目负责人需长驻宿迁项目现场，直至系统正式运行。</w:t>
      </w:r>
      <w:r/>
    </w:p>
    <w:p>
      <w:pPr>
        <w:pStyle w:val="697"/>
        <w:ind w:firstLine="480"/>
        <w:spacing w:line="480" w:lineRule="exact"/>
        <w:tabs>
          <w:tab w:val="left" w:pos="0" w:leader="none"/>
        </w:tabs>
        <w:rPr>
          <w:rFonts w:hint="eastAsia" w:ascii="宋体" w:hAnsi="宋体"/>
          <w:bCs/>
          <w:color w:val="000000"/>
          <w:sz w:val="24"/>
          <w:szCs w:val="24"/>
        </w:rPr>
      </w:pPr>
      <w:r>
        <w:rPr>
          <w:rFonts w:hint="eastAsia" w:ascii="宋体" w:hAnsi="宋体"/>
          <w:bCs/>
          <w:color w:val="000000"/>
          <w:sz w:val="24"/>
          <w:szCs w:val="24"/>
        </w:rPr>
        <w:t xml:space="preserve">（2）在运维期内，需保障项目正常运行，出现技术问题，供应商需及时响应，响应要求详见售后运维服务要求。</w:t>
      </w:r>
      <w:r/>
    </w:p>
    <w:p>
      <w:pPr>
        <w:pStyle w:val="697"/>
        <w:ind w:firstLine="482"/>
        <w:spacing w:line="480" w:lineRule="exact"/>
        <w:rPr>
          <w:rFonts w:hint="eastAsia" w:ascii="宋体" w:hAnsi="宋体"/>
          <w:b/>
          <w:bCs/>
          <w:color w:val="000000"/>
          <w:sz w:val="24"/>
          <w:szCs w:val="24"/>
        </w:rPr>
        <w:outlineLvl w:val="1"/>
      </w:pPr>
      <w:r>
        <w:rPr>
          <w:rFonts w:hint="eastAsia" w:ascii="宋体" w:hAnsi="宋体"/>
          <w:b/>
          <w:bCs/>
          <w:color w:val="000000"/>
          <w:sz w:val="24"/>
          <w:szCs w:val="24"/>
        </w:rPr>
        <w:t xml:space="preserve">八</w:t>
      </w:r>
      <w:r>
        <w:rPr>
          <w:rFonts w:hint="eastAsia" w:ascii="宋体" w:hAnsi="宋体"/>
          <w:b/>
          <w:bCs/>
          <w:color w:val="000000"/>
          <w:sz w:val="24"/>
          <w:szCs w:val="24"/>
        </w:rPr>
        <w:t xml:space="preserve">、验收要求</w:t>
      </w:r>
      <w:r/>
    </w:p>
    <w:p>
      <w:pPr>
        <w:pStyle w:val="697"/>
        <w:ind w:firstLine="480"/>
        <w:spacing w:line="480" w:lineRule="exact"/>
        <w:tabs>
          <w:tab w:val="left" w:pos="0" w:leader="none"/>
        </w:tabs>
        <w:rPr>
          <w:rFonts w:hint="eastAsia" w:ascii="宋体" w:hAnsi="宋体"/>
          <w:bCs/>
          <w:color w:val="000000"/>
          <w:sz w:val="24"/>
          <w:szCs w:val="24"/>
        </w:rPr>
      </w:pPr>
      <w:r>
        <w:rPr>
          <w:rFonts w:hint="eastAsia" w:ascii="宋体" w:hAnsi="宋体"/>
          <w:bCs/>
          <w:color w:val="000000"/>
          <w:sz w:val="24"/>
          <w:szCs w:val="24"/>
        </w:rPr>
        <w:t xml:space="preserve">1、合同签订后，接到</w:t>
      </w:r>
      <w:r>
        <w:rPr>
          <w:rFonts w:hint="eastAsia" w:ascii="宋体" w:hAnsi="宋体"/>
          <w:bCs/>
          <w:color w:val="000000"/>
          <w:sz w:val="24"/>
          <w:szCs w:val="24"/>
        </w:rPr>
        <w:t xml:space="preserve">采购人</w:t>
      </w:r>
      <w:r>
        <w:rPr>
          <w:rFonts w:hint="eastAsia" w:ascii="宋体" w:hAnsi="宋体"/>
          <w:bCs/>
          <w:color w:val="000000"/>
          <w:sz w:val="24"/>
          <w:szCs w:val="24"/>
        </w:rPr>
        <w:t xml:space="preserve">通知的2个月内完成系统开发，随后进入 3 个月试运行。试运行期间应做好项目服务指南、用户须知、用户手册、使用说明书等材料文书的制作和培训。试运行出现问题的，成交供应商需在 5 日内调整完毕。试运行结束后，</w:t>
      </w:r>
      <w:r>
        <w:rPr>
          <w:rFonts w:hint="eastAsia" w:ascii="宋体" w:hAnsi="宋体"/>
          <w:bCs/>
          <w:color w:val="000000"/>
          <w:sz w:val="24"/>
          <w:szCs w:val="24"/>
        </w:rPr>
        <w:t xml:space="preserve">组织开展相关系统测试</w:t>
      </w:r>
      <w:r>
        <w:rPr>
          <w:rFonts w:hint="eastAsia" w:ascii="宋体" w:hAnsi="宋体"/>
          <w:bCs/>
          <w:color w:val="000000"/>
          <w:sz w:val="24"/>
          <w:szCs w:val="24"/>
        </w:rPr>
        <w:t xml:space="preserve">评估等工作</w:t>
      </w:r>
      <w:r>
        <w:rPr>
          <w:rFonts w:hint="eastAsia" w:ascii="宋体" w:hAnsi="宋体"/>
          <w:bCs/>
          <w:color w:val="000000"/>
          <w:sz w:val="24"/>
          <w:szCs w:val="24"/>
        </w:rPr>
        <w:t xml:space="preserve">，系统测试</w:t>
      </w:r>
      <w:r>
        <w:rPr>
          <w:rFonts w:hint="eastAsia" w:ascii="宋体" w:hAnsi="宋体"/>
          <w:bCs/>
          <w:color w:val="000000"/>
          <w:sz w:val="24"/>
          <w:szCs w:val="24"/>
        </w:rPr>
        <w:t xml:space="preserve">评估等</w:t>
      </w:r>
      <w:r>
        <w:rPr>
          <w:rFonts w:hint="eastAsia" w:ascii="宋体" w:hAnsi="宋体"/>
          <w:bCs/>
          <w:color w:val="000000"/>
          <w:sz w:val="24"/>
          <w:szCs w:val="24"/>
        </w:rPr>
        <w:t xml:space="preserve">无问题后，</w:t>
      </w:r>
      <w:r>
        <w:rPr>
          <w:rFonts w:hint="eastAsia" w:ascii="宋体" w:hAnsi="宋体"/>
          <w:bCs/>
          <w:color w:val="000000"/>
          <w:sz w:val="24"/>
          <w:szCs w:val="24"/>
        </w:rPr>
        <w:t xml:space="preserve">采购人根据技术要求在 3 个工作日内组织验收，验收</w:t>
      </w:r>
      <w:r>
        <w:rPr>
          <w:rFonts w:hint="eastAsia" w:ascii="宋体" w:hAnsi="宋体"/>
          <w:bCs/>
          <w:color w:val="000000"/>
          <w:sz w:val="24"/>
          <w:szCs w:val="24"/>
        </w:rPr>
        <w:t xml:space="preserve">合格</w:t>
      </w:r>
      <w:r>
        <w:rPr>
          <w:rFonts w:hint="eastAsia" w:ascii="宋体" w:hAnsi="宋体"/>
          <w:bCs/>
          <w:color w:val="000000"/>
          <w:sz w:val="24"/>
          <w:szCs w:val="24"/>
        </w:rPr>
        <w:t xml:space="preserve">后出具验收报告。</w:t>
      </w:r>
      <w:r>
        <w:rPr>
          <w:rFonts w:hint="eastAsia" w:ascii="宋体" w:hAnsi="宋体"/>
          <w:bCs/>
          <w:color w:val="000000"/>
          <w:sz w:val="24"/>
          <w:szCs w:val="24"/>
        </w:rPr>
      </w:r>
      <w:r/>
    </w:p>
    <w:p>
      <w:pPr>
        <w:pStyle w:val="697"/>
        <w:ind w:firstLine="480"/>
        <w:spacing w:line="480" w:lineRule="exact"/>
        <w:tabs>
          <w:tab w:val="left" w:pos="0" w:leader="none"/>
        </w:tabs>
        <w:rPr>
          <w:rFonts w:hint="eastAsia" w:ascii="宋体" w:hAnsi="宋体"/>
          <w:bCs/>
          <w:color w:val="000000"/>
          <w:sz w:val="24"/>
          <w:szCs w:val="24"/>
        </w:rPr>
      </w:pPr>
      <w:r>
        <w:rPr>
          <w:rFonts w:hint="eastAsia" w:ascii="宋体" w:hAnsi="宋体"/>
          <w:bCs/>
          <w:color w:val="000000"/>
          <w:sz w:val="24"/>
          <w:szCs w:val="24"/>
        </w:rPr>
        <w:t xml:space="preserve">2、验收标准：本项目验收工作由包括采购人、评审专家和用户体系代表等在内的项目验收小组来完成，具体成员和组织形式由采购人确定。验收标准以采购文件、响应文件等为依据，成交供应商提供项目验收相关材料，包括：合同；用户需求说明书；概要设计说明书；数据及数据库设计要求说明书；详细设计说明书；用户手册；组织系统培训会；系统接口规范等。</w:t>
      </w:r>
      <w:r/>
    </w:p>
    <w:p>
      <w:pPr>
        <w:pStyle w:val="697"/>
        <w:ind w:firstLine="482"/>
        <w:spacing w:line="480" w:lineRule="exact"/>
        <w:rPr>
          <w:rFonts w:hint="eastAsia" w:ascii="宋体" w:hAnsi="宋体"/>
          <w:b/>
          <w:bCs/>
          <w:color w:val="000000"/>
          <w:sz w:val="24"/>
          <w:szCs w:val="24"/>
        </w:rPr>
        <w:outlineLvl w:val="1"/>
      </w:pPr>
      <w:r/>
      <w:bookmarkStart w:id="121" w:name="_Toc13187"/>
      <w:r>
        <w:rPr>
          <w:rFonts w:hint="eastAsia" w:ascii="宋体" w:hAnsi="宋体"/>
          <w:b/>
          <w:bCs/>
          <w:color w:val="000000"/>
          <w:sz w:val="24"/>
          <w:szCs w:val="24"/>
        </w:rPr>
        <w:t xml:space="preserve">九</w:t>
      </w:r>
      <w:r>
        <w:rPr>
          <w:rFonts w:hint="eastAsia" w:ascii="宋体" w:hAnsi="宋体"/>
          <w:b/>
          <w:bCs/>
          <w:color w:val="000000"/>
          <w:sz w:val="24"/>
          <w:szCs w:val="24"/>
        </w:rPr>
        <w:t xml:space="preserve">、售后运维服务要求</w:t>
      </w:r>
      <w:bookmarkEnd w:id="121"/>
      <w:r>
        <w:rPr>
          <w:rFonts w:hint="eastAsia" w:ascii="宋体" w:hAnsi="宋体"/>
          <w:b/>
          <w:bCs/>
          <w:color w:val="000000"/>
          <w:sz w:val="24"/>
          <w:szCs w:val="24"/>
        </w:rPr>
      </w:r>
      <w:r/>
    </w:p>
    <w:p>
      <w:pPr>
        <w:pStyle w:val="697"/>
        <w:ind w:firstLine="480"/>
        <w:spacing w:line="480" w:lineRule="exact"/>
        <w:rPr>
          <w:rFonts w:hint="eastAsia" w:ascii="宋体" w:hAnsi="宋体"/>
          <w:bCs/>
          <w:sz w:val="24"/>
          <w:szCs w:val="24"/>
        </w:rPr>
      </w:pPr>
      <w:r>
        <w:rPr>
          <w:rFonts w:hint="eastAsia" w:ascii="宋体" w:hAnsi="宋体"/>
          <w:bCs/>
          <w:color w:val="000000"/>
          <w:sz w:val="24"/>
          <w:szCs w:val="24"/>
        </w:rPr>
        <w:t xml:space="preserve">1</w:t>
      </w:r>
      <w:r>
        <w:rPr>
          <w:rFonts w:hint="eastAsia" w:ascii="宋体" w:hAnsi="宋体"/>
          <w:bCs/>
          <w:color w:val="000000"/>
          <w:sz w:val="24"/>
          <w:szCs w:val="24"/>
        </w:rPr>
        <w:t xml:space="preserve">、</w:t>
      </w:r>
      <w:r>
        <w:rPr>
          <w:rFonts w:hint="eastAsia" w:ascii="宋体" w:hAnsi="宋体"/>
          <w:bCs/>
          <w:color w:val="000000"/>
          <w:sz w:val="24"/>
          <w:szCs w:val="24"/>
        </w:rPr>
        <w:t xml:space="preserve">自系统</w:t>
      </w:r>
      <w:r>
        <w:rPr>
          <w:rFonts w:hint="eastAsia" w:ascii="宋体" w:hAnsi="宋体"/>
          <w:bCs/>
          <w:color w:val="000000"/>
          <w:sz w:val="24"/>
          <w:szCs w:val="24"/>
        </w:rPr>
        <w:t xml:space="preserve">验收合格</w:t>
      </w:r>
      <w:r>
        <w:rPr>
          <w:rFonts w:hint="eastAsia" w:ascii="宋体" w:hAnsi="宋体"/>
          <w:bCs/>
          <w:color w:val="000000"/>
          <w:sz w:val="24"/>
          <w:szCs w:val="24"/>
        </w:rPr>
        <w:t xml:space="preserve">之日起，成交供应</w:t>
      </w:r>
      <w:r>
        <w:rPr>
          <w:rFonts w:hint="eastAsia" w:ascii="宋体" w:hAnsi="宋体"/>
          <w:bCs/>
          <w:sz w:val="24"/>
          <w:szCs w:val="24"/>
        </w:rPr>
        <w:t xml:space="preserve">商提供19个月运维服务，服务费用包含在本次的报价中。</w:t>
      </w:r>
      <w:r/>
    </w:p>
    <w:p>
      <w:pPr>
        <w:pStyle w:val="697"/>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rPr>
        <w:t xml:space="preserve">、</w:t>
      </w:r>
      <w:r>
        <w:rPr>
          <w:rFonts w:hint="eastAsia" w:ascii="宋体" w:hAnsi="宋体"/>
          <w:bCs/>
          <w:sz w:val="24"/>
          <w:szCs w:val="24"/>
        </w:rPr>
        <w:t xml:space="preserve">服务期内，本合同项目所有技术和服务发生任何非人为故障，由成交供应商负责系统恢复。平台需要7</w:t>
      </w:r>
      <w:r>
        <w:rPr>
          <w:rFonts w:hint="eastAsia" w:ascii="宋体" w:hAnsi="宋体"/>
          <w:bCs/>
          <w:sz w:val="24"/>
          <w:szCs w:val="24"/>
        </w:rPr>
        <w:t xml:space="preserve">×</w:t>
      </w:r>
      <w:r>
        <w:rPr>
          <w:rFonts w:hint="eastAsia" w:ascii="宋体" w:hAnsi="宋体"/>
          <w:bCs/>
          <w:sz w:val="24"/>
          <w:szCs w:val="24"/>
        </w:rPr>
        <w:t xml:space="preserve">24小时不停机运行，故障响应时间≤2小时，技术人员到场时间≤20分钟。</w:t>
      </w:r>
      <w:r/>
    </w:p>
    <w:p>
      <w:pPr>
        <w:pStyle w:val="697"/>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3</w:t>
      </w:r>
      <w:r>
        <w:rPr>
          <w:rFonts w:hint="eastAsia" w:ascii="宋体" w:hAnsi="宋体"/>
          <w:bCs/>
          <w:sz w:val="24"/>
          <w:szCs w:val="24"/>
        </w:rPr>
        <w:t xml:space="preserve">、</w:t>
      </w:r>
      <w:r>
        <w:rPr>
          <w:rFonts w:hint="eastAsia" w:ascii="宋体" w:hAnsi="宋体"/>
          <w:bCs/>
          <w:sz w:val="24"/>
          <w:szCs w:val="24"/>
        </w:rPr>
        <w:t xml:space="preserve">故障及时响应。成立专门的本地维护服务和技术支持小组，系统运行异常时，在接到采购人通知后，须全力协助采购人，使系统尽快恢复正常。具体为：供应商必须提供7</w:t>
      </w:r>
      <w:bookmarkStart w:id="122" w:name="OLE_LINK49"/>
      <w:r/>
      <w:bookmarkStart w:id="123" w:name="OLE_LINK50"/>
      <w:r>
        <w:rPr>
          <w:rFonts w:hint="eastAsia" w:ascii="宋体" w:hAnsi="宋体"/>
          <w:bCs/>
          <w:sz w:val="24"/>
          <w:szCs w:val="24"/>
        </w:rPr>
        <w:t xml:space="preserve">×</w:t>
      </w:r>
      <w:bookmarkEnd w:id="122"/>
      <w:r/>
      <w:bookmarkEnd w:id="123"/>
      <w:r>
        <w:rPr>
          <w:rFonts w:hint="eastAsia" w:ascii="宋体" w:hAnsi="宋体"/>
          <w:bCs/>
          <w:sz w:val="24"/>
          <w:szCs w:val="24"/>
        </w:rPr>
        <w:t xml:space="preserve">24小时的响应服务，保证技术人员及时到场。因系统环境部署在电子政务外网，不接受远程运维服务，现场响应时间不得高于10分钟，及时解决故障或启用应急措施保证系统正常运行。</w:t>
      </w:r>
      <w:r/>
    </w:p>
    <w:p>
      <w:pPr>
        <w:pStyle w:val="697"/>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4</w:t>
      </w:r>
      <w:r>
        <w:rPr>
          <w:rFonts w:hint="eastAsia" w:ascii="宋体" w:hAnsi="宋体"/>
          <w:bCs/>
          <w:sz w:val="24"/>
          <w:szCs w:val="24"/>
        </w:rPr>
        <w:t xml:space="preserve">、</w:t>
      </w:r>
      <w:r>
        <w:rPr>
          <w:rFonts w:hint="eastAsia" w:ascii="宋体" w:hAnsi="宋体"/>
          <w:bCs/>
          <w:sz w:val="24"/>
          <w:szCs w:val="24"/>
        </w:rPr>
        <w:t xml:space="preserve">项目建设期间成交供应商应严格遵守安全管理制度，因没有遵守安全管理制度要求所发生的一切安全事故均由成交供应商负责，采购人不承担任何责任。</w:t>
      </w:r>
      <w:r/>
    </w:p>
    <w:p>
      <w:pPr>
        <w:pStyle w:val="697"/>
        <w:ind w:firstLine="482"/>
        <w:spacing w:line="480" w:lineRule="exact"/>
        <w:rPr>
          <w:rFonts w:hint="eastAsia" w:ascii="宋体" w:hAnsi="宋体" w:cs="宋体"/>
          <w:bCs/>
          <w:sz w:val="24"/>
          <w:szCs w:val="24"/>
        </w:rPr>
      </w:pPr>
      <w:r>
        <w:rPr>
          <w:rFonts w:hint="eastAsia" w:ascii="宋体" w:hAnsi="宋体" w:cs="宋体"/>
          <w:bCs/>
          <w:sz w:val="24"/>
          <w:szCs w:val="24"/>
        </w:rPr>
        <w:t xml:space="preserve">5</w:t>
      </w:r>
      <w:r>
        <w:rPr>
          <w:rFonts w:hint="eastAsia" w:ascii="宋体" w:hAnsi="宋体" w:cs="宋体"/>
          <w:bCs/>
          <w:sz w:val="24"/>
          <w:szCs w:val="24"/>
        </w:rPr>
        <w:t xml:space="preserve">、</w:t>
      </w:r>
      <w:r>
        <w:rPr>
          <w:rFonts w:hint="eastAsia" w:ascii="宋体" w:hAnsi="宋体" w:cs="宋体"/>
          <w:bCs/>
          <w:sz w:val="24"/>
          <w:szCs w:val="24"/>
        </w:rPr>
        <w:t xml:space="preserve">根据用户的反馈意见，优化软件性能和功能。完善软件原有功能，对二级以下功能模块的增加及功能模块的零星修改，须按要求做好相应优化和调整工作。</w:t>
      </w:r>
      <w:r/>
    </w:p>
    <w:p>
      <w:pPr>
        <w:pStyle w:val="697"/>
        <w:ind w:firstLine="482"/>
        <w:spacing w:line="480" w:lineRule="exact"/>
        <w:rPr>
          <w:rFonts w:hint="eastAsia" w:ascii="宋体" w:hAnsi="宋体"/>
          <w:bCs/>
          <w:sz w:val="24"/>
          <w:szCs w:val="24"/>
        </w:rPr>
      </w:pPr>
      <w:r>
        <w:rPr>
          <w:rFonts w:hint="eastAsia" w:ascii="宋体" w:hAnsi="宋体" w:cs="宋体"/>
          <w:bCs/>
          <w:sz w:val="24"/>
          <w:szCs w:val="24"/>
        </w:rPr>
        <w:t xml:space="preserve">6</w:t>
      </w:r>
      <w:r>
        <w:rPr>
          <w:rFonts w:hint="eastAsia" w:ascii="宋体" w:hAnsi="宋体" w:cs="宋体"/>
          <w:bCs/>
          <w:sz w:val="24"/>
          <w:szCs w:val="24"/>
        </w:rPr>
        <w:t xml:space="preserve">、</w:t>
      </w:r>
      <w:r>
        <w:rPr>
          <w:rFonts w:hint="eastAsia" w:ascii="宋体" w:hAnsi="宋体" w:cs="宋体"/>
          <w:bCs/>
          <w:sz w:val="24"/>
          <w:szCs w:val="24"/>
        </w:rPr>
        <w:t xml:space="preserve">若有政策性要求导致系统模块、功能等产生变更，需要对系统进行开发、升级、改造时，成交供应商应无条件配合响应。若上述因素导致系统核心模块、核心功能、架构等发生重大变更或需要实质性新增功能，则此类更改服务双方另行协商。</w:t>
      </w:r>
      <w:r>
        <w:rPr>
          <w:rFonts w:hint="eastAsia" w:ascii="宋体" w:hAnsi="宋体"/>
          <w:bCs/>
          <w:sz w:val="24"/>
          <w:szCs w:val="24"/>
        </w:rPr>
      </w:r>
      <w:r/>
    </w:p>
    <w:p>
      <w:pPr>
        <w:pStyle w:val="697"/>
        <w:ind w:firstLine="482"/>
        <w:spacing w:line="480" w:lineRule="exact"/>
        <w:rPr>
          <w:rFonts w:hint="eastAsia" w:ascii="宋体" w:hAnsi="宋体"/>
          <w:b/>
          <w:bCs/>
          <w:sz w:val="24"/>
          <w:szCs w:val="24"/>
        </w:rPr>
        <w:outlineLvl w:val="1"/>
      </w:pPr>
      <w:r/>
      <w:bookmarkStart w:id="124" w:name="_Toc1286"/>
      <w:r>
        <w:rPr>
          <w:rFonts w:hint="eastAsia" w:ascii="宋体" w:hAnsi="宋体"/>
          <w:b/>
          <w:bCs/>
          <w:sz w:val="24"/>
          <w:szCs w:val="24"/>
        </w:rPr>
        <w:t xml:space="preserve">十</w:t>
      </w:r>
      <w:r>
        <w:rPr>
          <w:rFonts w:hint="eastAsia" w:ascii="宋体" w:hAnsi="宋体"/>
          <w:b/>
          <w:bCs/>
          <w:sz w:val="24"/>
          <w:szCs w:val="24"/>
        </w:rPr>
        <w:t xml:space="preserve">、培训要求</w:t>
      </w:r>
      <w:bookmarkEnd w:id="124"/>
      <w:r>
        <w:rPr>
          <w:rFonts w:hint="eastAsia" w:ascii="宋体" w:hAnsi="宋体"/>
          <w:b/>
          <w:bCs/>
          <w:sz w:val="24"/>
          <w:szCs w:val="24"/>
        </w:rPr>
      </w:r>
      <w:r/>
    </w:p>
    <w:p>
      <w:pPr>
        <w:pStyle w:val="697"/>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（1）成交供应商提供周全的培训计划、培训目标、培训内容、培训方法和培训师资。</w:t>
      </w:r>
      <w:r/>
    </w:p>
    <w:p>
      <w:pPr>
        <w:pStyle w:val="697"/>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（2）培训方式采取线上+线下，确保采购单位对系统操作的熟悉性，能够全面熟练掌握软件运行、检查、维护等工作，确保日常工作的顺利完成。</w:t>
      </w:r>
      <w:r/>
    </w:p>
    <w:p>
      <w:pPr>
        <w:pStyle w:val="697"/>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（3）培训人员1人，且需具有相关专业资格和实际工作经验、参加过本项目开发的专家或技术人员。</w:t>
      </w:r>
      <w:r/>
    </w:p>
    <w:p>
      <w:pPr>
        <w:pStyle w:val="697"/>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（4）供应商应向接受培训人员提供技术资料、图纸、参考文献材料等。</w:t>
      </w:r>
      <w:r/>
    </w:p>
    <w:p>
      <w:pPr>
        <w:pStyle w:val="697"/>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（5）所有培训所涉及的所有费用包含在本次报价中，不得另行向采购单位收取。</w:t>
      </w:r>
      <w:r/>
    </w:p>
    <w:p>
      <w:pPr>
        <w:pStyle w:val="697"/>
        <w:spacing w:line="400" w:lineRule="exact"/>
        <w:rPr>
          <w:rFonts w:ascii="Times New Roman" w:hAnsi="Times New Roman"/>
          <w:sz w:val="24"/>
          <w:szCs w:val="21"/>
        </w:rPr>
      </w:pPr>
      <w:r>
        <w:rPr>
          <w:rFonts w:ascii="Times New Roman" w:hAnsi="Times New Roman"/>
          <w:sz w:val="24"/>
          <w:szCs w:val="21"/>
        </w:rPr>
      </w:r>
      <w:r/>
    </w:p>
    <w:p>
      <w:pPr>
        <w:pStyle w:val="697"/>
        <w:spacing w:line="400" w:lineRule="exact"/>
      </w:pPr>
      <w:r>
        <w:rPr>
          <w:rFonts w:hint="eastAsia"/>
        </w:rPr>
        <w:br w:type="page" w:clear="all"/>
      </w:r>
      <w:r/>
    </w:p>
    <w:p>
      <w:pPr>
        <w:pStyle w:val="697"/>
        <w:jc w:val="center"/>
        <w:spacing w:line="500" w:lineRule="exact"/>
        <w:rPr>
          <w:rFonts w:ascii="Times New Roman" w:hAnsi="Times New Roman"/>
          <w:b/>
          <w:sz w:val="44"/>
          <w:szCs w:val="44"/>
        </w:rPr>
        <w:outlineLvl w:val="0"/>
      </w:pPr>
      <w:r/>
      <w:bookmarkStart w:id="125" w:name="_Toc2833"/>
      <w:r>
        <w:rPr>
          <w:rFonts w:hint="eastAsia" w:ascii="Times New Roman" w:hAnsi="Times New Roman"/>
          <w:b/>
          <w:sz w:val="44"/>
          <w:szCs w:val="44"/>
        </w:rPr>
        <w:t xml:space="preserve">第五章  </w:t>
      </w:r>
      <w:bookmarkEnd w:id="104"/>
      <w:r/>
      <w:bookmarkEnd w:id="105"/>
      <w:r/>
      <w:bookmarkEnd w:id="125"/>
      <w:r/>
      <w:bookmarkStart w:id="126" w:name="_Toc1657"/>
      <w:r/>
      <w:bookmarkStart w:id="127" w:name="_Toc22631"/>
      <w:r/>
      <w:bookmarkStart w:id="128" w:name="_Toc7955"/>
      <w:r/>
      <w:bookmarkStart w:id="129" w:name="OLE_LINK87"/>
      <w:r/>
      <w:bookmarkStart w:id="130" w:name="OLE_LINK88"/>
      <w:r>
        <w:rPr>
          <w:rFonts w:hint="eastAsia" w:ascii="宋体" w:hAnsi="宋体" w:cs="宋体"/>
          <w:sz w:val="44"/>
        </w:rPr>
        <w:t xml:space="preserve">合同格式及条款</w:t>
      </w:r>
      <w:bookmarkStart w:id="131" w:name="OLE_LINK85"/>
      <w:r/>
      <w:bookmarkStart w:id="132" w:name="OLE_LINK86"/>
      <w:r>
        <w:rPr>
          <w:rFonts w:hint="eastAsia" w:ascii="宋体" w:hAnsi="宋体" w:cs="宋体"/>
          <w:sz w:val="44"/>
        </w:rPr>
        <w:t xml:space="preserve">（草案）</w:t>
      </w:r>
      <w:bookmarkEnd w:id="131"/>
      <w:r/>
      <w:bookmarkEnd w:id="132"/>
      <w:r>
        <w:rPr>
          <w:rFonts w:ascii="Times New Roman" w:hAnsi="Times New Roman"/>
          <w:b/>
          <w:sz w:val="44"/>
          <w:szCs w:val="44"/>
        </w:rPr>
      </w:r>
      <w:r/>
    </w:p>
    <w:p>
      <w:pPr>
        <w:pStyle w:val="697"/>
        <w:jc w:val="center"/>
        <w:rPr>
          <w:rFonts w:ascii="宋体" w:hAnsi="宋体" w:cs="宋体"/>
          <w:sz w:val="32"/>
          <w:szCs w:val="32"/>
        </w:rPr>
      </w:pPr>
      <w:r>
        <w:rPr>
          <w:rFonts w:ascii="宋体" w:hAnsi="宋体" w:cs="宋体"/>
          <w:sz w:val="32"/>
          <w:szCs w:val="32"/>
        </w:rPr>
      </w:r>
      <w:r/>
    </w:p>
    <w:p>
      <w:pPr>
        <w:pStyle w:val="697"/>
        <w:jc w:val="center"/>
        <w:spacing w:line="480" w:lineRule="auto"/>
        <w:rPr>
          <w:rFonts w:ascii="宋体" w:hAnsi="宋体" w:cs="宋体"/>
          <w:b/>
          <w:sz w:val="28"/>
          <w:szCs w:val="28"/>
        </w:rPr>
      </w:pPr>
      <w:r>
        <w:rPr>
          <w:rFonts w:ascii="宋体" w:hAnsi="宋体" w:cs="宋体"/>
          <w:b/>
          <w:sz w:val="28"/>
          <w:szCs w:val="28"/>
        </w:rPr>
      </w:r>
      <w:r/>
    </w:p>
    <w:p>
      <w:pPr>
        <w:pStyle w:val="697"/>
        <w:jc w:val="center"/>
        <w:spacing w:line="480" w:lineRule="auto"/>
        <w:rPr>
          <w:rFonts w:ascii="宋体" w:hAnsi="宋体" w:cs="宋体"/>
          <w:b/>
          <w:sz w:val="28"/>
          <w:szCs w:val="28"/>
        </w:rPr>
      </w:pPr>
      <w:r>
        <w:rPr>
          <w:rFonts w:ascii="宋体" w:hAnsi="宋体" w:cs="宋体"/>
          <w:b/>
          <w:sz w:val="28"/>
          <w:szCs w:val="28"/>
        </w:rPr>
      </w:r>
      <w:r/>
    </w:p>
    <w:p>
      <w:pPr>
        <w:pStyle w:val="1344"/>
        <w:ind w:firstLine="0"/>
        <w:rPr>
          <w:rFonts w:hAnsi="宋体" w:cs="宋体"/>
          <w:szCs w:val="24"/>
        </w:rPr>
      </w:pPr>
      <w:r>
        <w:rPr>
          <w:rFonts w:hAnsi="宋体" w:cs="宋体"/>
          <w:szCs w:val="24"/>
        </w:rPr>
      </w:r>
      <w:r/>
    </w:p>
    <w:p>
      <w:pPr>
        <w:pStyle w:val="740"/>
        <w:jc w:val="center"/>
        <w:spacing w:before="0" w:beforeAutospacing="0" w:after="0" w:afterAutospacing="0" w:line="480" w:lineRule="auto"/>
        <w:widowControl w:val="off"/>
      </w:pPr>
      <w:r/>
      <w:bookmarkStart w:id="133" w:name="_Toc155086567"/>
      <w:r/>
      <w:bookmarkStart w:id="134" w:name="_Toc544"/>
      <w:r>
        <w:rPr>
          <w:rFonts w:hint="eastAsia"/>
          <w:b/>
          <w:bCs/>
          <w:sz w:val="30"/>
          <w:szCs w:val="30"/>
        </w:rPr>
        <w:t xml:space="preserve">政府采购合同（服务）（合同编号）</w:t>
      </w:r>
      <w:bookmarkEnd w:id="133"/>
      <w:r/>
      <w:bookmarkEnd w:id="134"/>
      <w:r/>
      <w:r/>
    </w:p>
    <w:p>
      <w:pPr>
        <w:pStyle w:val="740"/>
        <w:ind w:firstLine="840"/>
        <w:jc w:val="both"/>
        <w:spacing w:before="0" w:beforeAutospacing="0" w:after="0" w:afterAutospacing="0" w:line="480" w:lineRule="auto"/>
        <w:widowControl w:val="off"/>
        <w:rPr>
          <w:sz w:val="28"/>
          <w:szCs w:val="28"/>
        </w:rPr>
      </w:pPr>
      <w:r>
        <w:rPr>
          <w:sz w:val="28"/>
          <w:szCs w:val="28"/>
        </w:rPr>
      </w:r>
      <w:r/>
    </w:p>
    <w:p>
      <w:pPr>
        <w:pStyle w:val="740"/>
        <w:ind w:firstLine="840"/>
        <w:spacing w:before="0" w:beforeAutospacing="0" w:after="0" w:afterAutospacing="0" w:line="720" w:lineRule="auto"/>
        <w:widowControl w:val="off"/>
        <w:rPr>
          <w:rFonts w:hint="eastAsia"/>
          <w:sz w:val="28"/>
          <w:szCs w:val="28"/>
        </w:rPr>
      </w:pPr>
      <w:r>
        <w:rPr>
          <w:rFonts w:hint="eastAsia"/>
          <w:sz w:val="28"/>
          <w:szCs w:val="28"/>
        </w:rPr>
        <w:t xml:space="preserve">项目名称：宿迁青年学子服务智能体项目</w:t>
      </w:r>
      <w:r/>
    </w:p>
    <w:p>
      <w:pPr>
        <w:pStyle w:val="740"/>
        <w:ind w:firstLine="840"/>
        <w:spacing w:before="0" w:beforeAutospacing="0" w:after="0" w:afterAutospacing="0" w:line="720" w:lineRule="auto"/>
        <w:widowControl w:val="off"/>
        <w:rPr>
          <w:sz w:val="28"/>
          <w:szCs w:val="28"/>
        </w:rPr>
      </w:pPr>
      <w:r>
        <w:rPr>
          <w:rFonts w:hint="eastAsia"/>
          <w:sz w:val="28"/>
          <w:szCs w:val="28"/>
        </w:rPr>
        <w:t xml:space="preserve">项目编号：</w:t>
      </w:r>
      <w:bookmarkStart w:id="135" w:name="OLE_LINK30"/>
      <w:r/>
      <w:bookmarkStart w:id="136" w:name="OLE_LINK31"/>
      <w:r>
        <w:rPr>
          <w:rFonts w:hint="eastAsia"/>
          <w:sz w:val="28"/>
          <w:szCs w:val="28"/>
        </w:rPr>
        <w:t xml:space="preserve">JSZC-321300-JZCG-C2026-0022</w:t>
      </w:r>
      <w:bookmarkEnd w:id="135"/>
      <w:r/>
      <w:bookmarkEnd w:id="136"/>
      <w:r>
        <w:rPr>
          <w:rFonts w:hint="eastAsia"/>
          <w:sz w:val="28"/>
          <w:szCs w:val="28"/>
        </w:rPr>
        <w:tab/>
        <w:t xml:space="preserve">       </w:t>
      </w:r>
      <w:r>
        <w:rPr>
          <w:sz w:val="28"/>
          <w:szCs w:val="28"/>
        </w:rPr>
      </w:r>
      <w:r/>
    </w:p>
    <w:p>
      <w:pPr>
        <w:pStyle w:val="740"/>
        <w:ind w:firstLine="840"/>
        <w:jc w:val="both"/>
        <w:spacing w:before="0" w:beforeAutospacing="0" w:after="0" w:afterAutospacing="0" w:line="720" w:lineRule="auto"/>
        <w:widowControl w:val="off"/>
        <w:rPr>
          <w:sz w:val="28"/>
          <w:szCs w:val="28"/>
        </w:rPr>
      </w:pPr>
      <w:r>
        <w:rPr>
          <w:rFonts w:hint="eastAsia"/>
          <w:sz w:val="28"/>
          <w:szCs w:val="28"/>
        </w:rPr>
        <w:t xml:space="preserve">分包编号：</w:t>
      </w:r>
      <w:r>
        <w:rPr>
          <w:rFonts w:hint="eastAsia"/>
          <w:sz w:val="28"/>
          <w:szCs w:val="28"/>
        </w:rPr>
        <w:t xml:space="preserve">JSZC-321300-JZCG-C2026-0022</w:t>
      </w:r>
      <w:r>
        <w:rPr>
          <w:sz w:val="28"/>
          <w:szCs w:val="28"/>
        </w:rPr>
      </w:r>
      <w:r/>
    </w:p>
    <w:p>
      <w:pPr>
        <w:pStyle w:val="1344"/>
        <w:ind w:left="420"/>
        <w:spacing w:line="720" w:lineRule="auto"/>
        <w:rPr>
          <w:rFonts w:hint="eastAsia" w:hAnsi="宋体" w:cs="宋体"/>
          <w:sz w:val="28"/>
          <w:szCs w:val="28"/>
          <w:u w:val="single"/>
        </w:rPr>
      </w:pPr>
      <w:r>
        <w:rPr>
          <w:rFonts w:hint="eastAsia" w:hAnsi="宋体" w:cs="宋体"/>
          <w:sz w:val="28"/>
          <w:szCs w:val="28"/>
        </w:rPr>
        <w:t xml:space="preserve">甲方（全称）：中国共产主义青年团宿迁市委员会</w:t>
      </w:r>
      <w:r>
        <w:rPr>
          <w:rFonts w:hint="eastAsia" w:hAnsi="宋体" w:cs="宋体"/>
          <w:sz w:val="28"/>
          <w:szCs w:val="28"/>
          <w:u w:val="single"/>
        </w:rPr>
      </w:r>
      <w:r/>
    </w:p>
    <w:p>
      <w:pPr>
        <w:pStyle w:val="1344"/>
        <w:ind w:left="420"/>
        <w:spacing w:line="720" w:lineRule="auto"/>
        <w:rPr>
          <w:rFonts w:hAnsi="宋体" w:cs="宋体"/>
          <w:sz w:val="28"/>
          <w:szCs w:val="28"/>
        </w:rPr>
      </w:pPr>
      <w:r>
        <w:rPr>
          <w:rFonts w:hint="eastAsia" w:hAnsi="宋体" w:cs="宋体"/>
          <w:sz w:val="28"/>
          <w:szCs w:val="28"/>
        </w:rPr>
        <w:t xml:space="preserve">乙方（全称）：</w:t>
      </w:r>
      <w:r>
        <w:rPr>
          <w:rFonts w:hAnsi="宋体" w:cs="宋体"/>
          <w:sz w:val="28"/>
          <w:szCs w:val="28"/>
        </w:rPr>
      </w:r>
      <w:r/>
    </w:p>
    <w:p>
      <w:pPr>
        <w:pStyle w:val="1344"/>
        <w:ind w:firstLine="1120"/>
        <w:spacing w:line="480" w:lineRule="auto"/>
        <w:rPr>
          <w:rFonts w:hAnsi="宋体" w:cs="宋体"/>
          <w:sz w:val="28"/>
          <w:szCs w:val="28"/>
        </w:rPr>
      </w:pPr>
      <w:r>
        <w:rPr>
          <w:rFonts w:hint="eastAsia" w:hAnsi="宋体" w:cs="宋体"/>
          <w:sz w:val="28"/>
          <w:szCs w:val="28"/>
        </w:rPr>
        <w:t xml:space="preserve">签订时间：2</w:t>
      </w:r>
      <w:r>
        <w:rPr>
          <w:rFonts w:hAnsi="宋体" w:cs="宋体"/>
          <w:sz w:val="28"/>
          <w:szCs w:val="28"/>
        </w:rPr>
        <w:t xml:space="preserve">026年</w:t>
      </w:r>
      <w:r>
        <w:rPr>
          <w:rFonts w:hint="eastAsia" w:hAnsi="宋体" w:cs="宋体"/>
          <w:sz w:val="28"/>
          <w:szCs w:val="28"/>
          <w:u w:val="single"/>
        </w:rPr>
        <w:t xml:space="preserve"> </w:t>
      </w:r>
      <w:r>
        <w:rPr>
          <w:rFonts w:hAnsi="宋体" w:cs="宋体"/>
          <w:sz w:val="28"/>
          <w:szCs w:val="28"/>
          <w:u w:val="single"/>
        </w:rPr>
        <w:t xml:space="preserve">     </w:t>
      </w:r>
      <w:r>
        <w:rPr>
          <w:rFonts w:hAnsi="宋体" w:cs="宋体"/>
          <w:sz w:val="28"/>
          <w:szCs w:val="28"/>
        </w:rPr>
        <w:t xml:space="preserve">月</w:t>
      </w:r>
      <w:r>
        <w:rPr>
          <w:rFonts w:hint="eastAsia" w:hAnsi="宋体" w:cs="宋体"/>
          <w:sz w:val="28"/>
          <w:szCs w:val="28"/>
          <w:u w:val="single"/>
        </w:rPr>
        <w:t xml:space="preserve"> </w:t>
      </w:r>
      <w:r>
        <w:rPr>
          <w:rFonts w:hAnsi="宋体" w:cs="宋体"/>
          <w:sz w:val="28"/>
          <w:szCs w:val="28"/>
          <w:u w:val="single"/>
        </w:rPr>
        <w:t xml:space="preserve">       </w:t>
      </w:r>
      <w:r>
        <w:rPr>
          <w:rFonts w:hAnsi="宋体" w:cs="宋体"/>
          <w:sz w:val="28"/>
          <w:szCs w:val="28"/>
        </w:rPr>
        <w:t xml:space="preserve">日</w:t>
      </w:r>
      <w:r/>
    </w:p>
    <w:p>
      <w:pPr>
        <w:pStyle w:val="1344"/>
        <w:ind w:firstLine="0"/>
        <w:rPr>
          <w:rFonts w:hAnsi="宋体" w:cs="宋体"/>
          <w:szCs w:val="24"/>
        </w:rPr>
      </w:pPr>
      <w:r>
        <w:rPr>
          <w:rFonts w:hAnsi="宋体" w:cs="宋体"/>
          <w:szCs w:val="24"/>
        </w:rPr>
      </w:r>
      <w:r/>
    </w:p>
    <w:p>
      <w:pPr>
        <w:pStyle w:val="1344"/>
        <w:ind w:firstLine="0"/>
        <w:rPr>
          <w:rFonts w:hAnsi="宋体" w:cs="宋体"/>
          <w:szCs w:val="24"/>
        </w:rPr>
      </w:pPr>
      <w:r>
        <w:rPr>
          <w:rFonts w:hAnsi="宋体" w:cs="宋体"/>
          <w:szCs w:val="24"/>
        </w:rPr>
      </w:r>
      <w:r/>
    </w:p>
    <w:p>
      <w:pPr>
        <w:pStyle w:val="1344"/>
        <w:ind w:firstLine="0"/>
        <w:rPr>
          <w:rFonts w:hAnsi="宋体" w:cs="宋体"/>
          <w:szCs w:val="24"/>
        </w:rPr>
      </w:pPr>
      <w:r>
        <w:rPr>
          <w:rFonts w:hAnsi="宋体" w:cs="宋体"/>
          <w:szCs w:val="24"/>
        </w:rPr>
      </w:r>
      <w:r/>
    </w:p>
    <w:p>
      <w:pPr>
        <w:pStyle w:val="1344"/>
        <w:ind w:firstLine="0"/>
        <w:rPr>
          <w:rFonts w:hAnsi="宋体" w:cs="宋体"/>
          <w:szCs w:val="24"/>
        </w:rPr>
      </w:pPr>
      <w:r>
        <w:rPr>
          <w:rFonts w:hAnsi="宋体" w:cs="宋体"/>
          <w:szCs w:val="24"/>
        </w:rPr>
      </w:r>
      <w:r/>
    </w:p>
    <w:p>
      <w:pPr>
        <w:pStyle w:val="1344"/>
        <w:ind w:firstLine="0"/>
        <w:rPr>
          <w:rFonts w:hAnsi="宋体" w:cs="宋体"/>
          <w:szCs w:val="24"/>
        </w:rPr>
      </w:pPr>
      <w:r>
        <w:rPr>
          <w:rFonts w:hAnsi="宋体" w:cs="宋体"/>
          <w:szCs w:val="24"/>
        </w:rPr>
      </w:r>
      <w:r/>
    </w:p>
    <w:p>
      <w:pPr>
        <w:pStyle w:val="697"/>
        <w:rPr>
          <w:rFonts w:ascii="宋体" w:hAnsi="宋体" w:cs="宋体"/>
          <w:sz w:val="24"/>
        </w:rPr>
      </w:pPr>
      <w:r>
        <w:rPr>
          <w:rFonts w:hint="eastAsia" w:ascii="宋体" w:hAnsi="宋体" w:cs="宋体"/>
          <w:sz w:val="24"/>
        </w:rPr>
        <w:br w:type="page" w:clear="all"/>
      </w:r>
      <w:r>
        <w:rPr>
          <w:rFonts w:ascii="宋体" w:hAnsi="宋体" w:cs="宋体"/>
          <w:sz w:val="24"/>
        </w:rPr>
      </w:r>
      <w:r/>
    </w:p>
    <w:p>
      <w:pPr>
        <w:pStyle w:val="697"/>
        <w:spacing w:line="360" w:lineRule="auto"/>
        <w:rPr>
          <w:rFonts w:ascii="宋体" w:hAnsi="宋体" w:cs="宋体"/>
          <w:sz w:val="24"/>
        </w:rPr>
      </w:pPr>
      <w:r>
        <w:rPr>
          <w:rFonts w:ascii="宋体" w:hAnsi="宋体" w:cs="宋体"/>
          <w:sz w:val="24"/>
        </w:rPr>
      </w:r>
      <w:r/>
    </w:p>
    <w:p>
      <w:pPr>
        <w:pStyle w:val="697"/>
        <w:spacing w:line="360" w:lineRule="auto"/>
        <w:rPr>
          <w:rFonts w:ascii="宋体" w:hAnsi="宋体" w:cs="宋体"/>
          <w:sz w:val="24"/>
        </w:rPr>
      </w:pPr>
      <w:r>
        <w:rPr>
          <w:rFonts w:hint="eastAsia" w:ascii="宋体" w:hAnsi="宋体" w:cs="宋体"/>
          <w:sz w:val="24"/>
        </w:rPr>
        <w:t xml:space="preserve">甲方（全称）：</w:t>
      </w:r>
      <w:r>
        <w:rPr>
          <w:rFonts w:hint="eastAsia" w:ascii="宋体" w:hAnsi="宋体" w:cs="宋体"/>
          <w:sz w:val="24"/>
          <w:u w:val="single"/>
        </w:rPr>
        <w:t xml:space="preserve">中国共产主义青年团宿迁市委员会 </w:t>
      </w:r>
      <w:r>
        <w:rPr>
          <w:rFonts w:hint="eastAsia" w:ascii="宋体" w:hAnsi="宋体" w:cs="宋体"/>
          <w:sz w:val="24"/>
        </w:rPr>
        <w:t xml:space="preserve">（采购人）</w:t>
      </w:r>
      <w:r>
        <w:rPr>
          <w:rFonts w:ascii="宋体" w:hAnsi="宋体" w:cs="宋体"/>
          <w:sz w:val="24"/>
        </w:rPr>
      </w:r>
      <w:r/>
    </w:p>
    <w:p>
      <w:pPr>
        <w:pStyle w:val="697"/>
        <w:spacing w:line="360" w:lineRule="auto"/>
        <w:rPr>
          <w:rFonts w:ascii="宋体" w:hAnsi="宋体" w:cs="宋体"/>
          <w:sz w:val="24"/>
          <w:u w:val="single"/>
        </w:rPr>
      </w:pPr>
      <w:r>
        <w:rPr>
          <w:rFonts w:hint="eastAsia" w:ascii="宋体" w:hAnsi="宋体" w:cs="宋体"/>
          <w:sz w:val="24"/>
        </w:rPr>
        <w:t xml:space="preserve">乙方（全称）：</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（供应商）</w:t>
      </w:r>
      <w:r>
        <w:rPr>
          <w:rFonts w:ascii="宋体" w:hAnsi="宋体" w:cs="宋体"/>
          <w:sz w:val="24"/>
          <w:u w:val="single"/>
        </w:rPr>
      </w:r>
      <w:r/>
    </w:p>
    <w:p>
      <w:pPr>
        <w:pStyle w:val="740"/>
        <w:ind w:firstLine="480"/>
        <w:jc w:val="both"/>
        <w:spacing w:before="0" w:beforeAutospacing="0" w:after="0" w:afterAutospacing="0" w:line="360" w:lineRule="auto"/>
        <w:widowControl w:val="off"/>
      </w:pPr>
      <w:r>
        <w:rPr>
          <w:rFonts w:hint="eastAsia"/>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p>
    <w:p>
      <w:pPr>
        <w:pStyle w:val="697"/>
        <w:ind w:firstLine="482"/>
        <w:spacing w:line="360" w:lineRule="auto"/>
        <w:rPr>
          <w:rFonts w:ascii="宋体" w:hAnsi="宋体" w:cs="宋体"/>
          <w:b/>
          <w:sz w:val="24"/>
          <w:szCs w:val="24"/>
        </w:rPr>
        <w:outlineLvl w:val="1"/>
      </w:pPr>
      <w:r>
        <w:rPr>
          <w:rFonts w:hint="eastAsia" w:ascii="宋体" w:hAnsi="宋体" w:cs="宋体"/>
          <w:b/>
          <w:sz w:val="24"/>
          <w:szCs w:val="24"/>
        </w:rPr>
        <w:t xml:space="preserve">一、合同内容</w:t>
      </w:r>
      <w:r>
        <w:rPr>
          <w:rFonts w:ascii="宋体" w:hAnsi="宋体" w:cs="宋体"/>
          <w:b/>
          <w:sz w:val="24"/>
          <w:szCs w:val="24"/>
        </w:rPr>
      </w:r>
      <w:r/>
    </w:p>
    <w:p>
      <w:pPr>
        <w:pStyle w:val="697"/>
        <w:ind w:firstLine="480"/>
        <w:spacing w:line="360" w:lineRule="auto"/>
        <w:rPr>
          <w:rFonts w:hint="eastAsia" w:ascii="宋体" w:hAnsi="宋体" w:cs="宋体"/>
          <w:sz w:val="24"/>
          <w:szCs w:val="24"/>
        </w:rPr>
      </w:pPr>
      <w:r>
        <w:rPr>
          <w:rFonts w:hint="eastAsia" w:ascii="宋体" w:hAnsi="宋体" w:cs="宋体"/>
          <w:sz w:val="24"/>
          <w:szCs w:val="24"/>
        </w:rPr>
        <w:t xml:space="preserve">（一）标的名称：宿迁青年学子服务智能体项目</w:t>
      </w:r>
      <w:r/>
    </w:p>
    <w:p>
      <w:pPr>
        <w:pStyle w:val="697"/>
        <w:ind w:firstLine="480"/>
        <w:spacing w:line="360" w:lineRule="auto"/>
        <w:rPr>
          <w:rFonts w:ascii="宋体" w:hAnsi="宋体" w:cs="宋体"/>
          <w:sz w:val="24"/>
          <w:szCs w:val="24"/>
        </w:rPr>
      </w:pPr>
      <w:r>
        <w:rPr>
          <w:rFonts w:hint="eastAsia" w:ascii="宋体" w:hAnsi="宋体" w:cs="宋体"/>
          <w:sz w:val="24"/>
          <w:szCs w:val="24"/>
        </w:rPr>
        <w:t xml:space="preserve">（二）标的质量：合格</w:t>
      </w:r>
      <w:r>
        <w:rPr>
          <w:rFonts w:ascii="宋体" w:hAnsi="宋体" w:cs="宋体"/>
          <w:sz w:val="24"/>
          <w:szCs w:val="24"/>
        </w:rPr>
      </w:r>
      <w:r/>
    </w:p>
    <w:p>
      <w:pPr>
        <w:pStyle w:val="697"/>
        <w:ind w:firstLine="480"/>
        <w:spacing w:line="360" w:lineRule="auto"/>
        <w:rPr>
          <w:rFonts w:ascii="宋体" w:hAnsi="宋体" w:cs="宋体"/>
          <w:sz w:val="24"/>
          <w:szCs w:val="24"/>
        </w:rPr>
      </w:pPr>
      <w:r>
        <w:rPr>
          <w:rFonts w:hint="eastAsia" w:ascii="宋体" w:hAnsi="宋体" w:cs="宋体"/>
          <w:sz w:val="24"/>
          <w:szCs w:val="24"/>
        </w:rPr>
        <w:t xml:space="preserve">（三）标的数量（规模）：详见合同清单</w:t>
      </w:r>
      <w:r>
        <w:rPr>
          <w:rFonts w:ascii="宋体" w:hAnsi="宋体" w:cs="宋体"/>
          <w:sz w:val="24"/>
          <w:szCs w:val="24"/>
        </w:rPr>
      </w:r>
      <w:r/>
    </w:p>
    <w:p>
      <w:pPr>
        <w:pStyle w:val="697"/>
        <w:ind w:firstLine="480"/>
        <w:spacing w:line="360" w:lineRule="auto"/>
        <w:rPr>
          <w:rFonts w:ascii="宋体" w:hAnsi="宋体" w:cs="宋体"/>
          <w:sz w:val="24"/>
          <w:szCs w:val="24"/>
        </w:rPr>
      </w:pPr>
      <w:r>
        <w:rPr>
          <w:rFonts w:hint="eastAsia" w:ascii="宋体" w:hAnsi="宋体" w:cs="宋体"/>
          <w:sz w:val="24"/>
          <w:szCs w:val="24"/>
        </w:rPr>
        <w:t xml:space="preserve">（四）履行时间（期限）：</w:t>
      </w:r>
      <w:r>
        <w:rPr>
          <w:rFonts w:ascii="宋体" w:hAnsi="宋体" w:cs="宋体"/>
          <w:sz w:val="24"/>
          <w:szCs w:val="24"/>
        </w:rPr>
      </w:r>
      <w:r/>
    </w:p>
    <w:p>
      <w:pPr>
        <w:pStyle w:val="697"/>
        <w:ind w:firstLine="480"/>
        <w:spacing w:line="360" w:lineRule="auto"/>
        <w:rPr>
          <w:rFonts w:ascii="宋体" w:hAnsi="宋体" w:cs="宋体"/>
          <w:sz w:val="24"/>
          <w:szCs w:val="24"/>
        </w:rPr>
      </w:pPr>
      <w:r>
        <w:rPr>
          <w:rFonts w:hint="eastAsia" w:ascii="宋体" w:hAnsi="宋体" w:cs="宋体"/>
          <w:sz w:val="24"/>
          <w:szCs w:val="24"/>
        </w:rPr>
        <w:t xml:space="preserve">（五）履行地点：采购人指定地点</w:t>
      </w:r>
      <w:r>
        <w:rPr>
          <w:rFonts w:ascii="宋体" w:hAnsi="宋体" w:cs="宋体"/>
          <w:sz w:val="24"/>
          <w:szCs w:val="24"/>
        </w:rPr>
      </w:r>
      <w:r/>
    </w:p>
    <w:p>
      <w:pPr>
        <w:pStyle w:val="697"/>
        <w:ind w:firstLine="480"/>
        <w:spacing w:line="360" w:lineRule="auto"/>
        <w:rPr>
          <w:rFonts w:ascii="宋体" w:hAnsi="宋体" w:cs="宋体"/>
          <w:sz w:val="24"/>
          <w:szCs w:val="24"/>
        </w:rPr>
      </w:pPr>
      <w:r>
        <w:rPr>
          <w:rFonts w:hint="eastAsia" w:ascii="宋体" w:hAnsi="宋体" w:cs="宋体"/>
          <w:sz w:val="24"/>
          <w:szCs w:val="24"/>
        </w:rPr>
        <w:t xml:space="preserve">（六）人员要求：</w:t>
      </w:r>
      <w:r>
        <w:rPr>
          <w:rFonts w:ascii="宋体" w:hAnsi="宋体" w:cs="宋体"/>
          <w:sz w:val="24"/>
          <w:szCs w:val="24"/>
        </w:rPr>
      </w:r>
      <w:r/>
    </w:p>
    <w:p>
      <w:pPr>
        <w:pStyle w:val="697"/>
        <w:ind w:firstLine="480"/>
        <w:spacing w:line="360" w:lineRule="auto"/>
        <w:rPr>
          <w:rFonts w:hint="eastAsia" w:ascii="宋体" w:hAnsi="宋体" w:cs="宋体"/>
          <w:sz w:val="24"/>
          <w:szCs w:val="24"/>
        </w:rPr>
      </w:pPr>
      <w:r>
        <w:rPr>
          <w:rFonts w:hint="eastAsia" w:ascii="宋体" w:hAnsi="宋体" w:cs="宋体"/>
          <w:sz w:val="24"/>
          <w:szCs w:val="24"/>
        </w:rPr>
        <w:t xml:space="preserve">本项目须成立总人数不少于8人的项目团队，其中包含：项目负责人、技术负责人、项目组其他成员和驻场运维人员，具体要求如下：</w:t>
      </w:r>
      <w:r/>
    </w:p>
    <w:p>
      <w:pPr>
        <w:pStyle w:val="697"/>
        <w:ind w:firstLine="480"/>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项目负责人1名：负责全面统筹项目进度、质量与资源协调，熟悉政务云网络架构与网络环境，具有丰富的同类信息系统项目管理经验，了解软件开发全生命周期管理流程。</w:t>
      </w:r>
      <w:r>
        <w:rPr>
          <w:rFonts w:ascii="宋体" w:hAnsi="宋体" w:cs="宋体"/>
          <w:sz w:val="24"/>
          <w:szCs w:val="24"/>
        </w:rPr>
      </w:r>
      <w:r/>
    </w:p>
    <w:p>
      <w:pPr>
        <w:pStyle w:val="697"/>
        <w:ind w:firstLine="480"/>
        <w:spacing w:line="360" w:lineRule="auto"/>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技术负责人1名：负责系统架构设计、软件设计，负责技术方案把关与关键问题攻关。</w:t>
      </w:r>
      <w:r/>
    </w:p>
    <w:p>
      <w:pPr>
        <w:pStyle w:val="697"/>
        <w:ind w:firstLine="480"/>
        <w:spacing w:line="360" w:lineRule="auto"/>
        <w:rPr>
          <w:rFonts w:hint="eastAsia" w:ascii="宋体" w:hAnsi="宋体" w:cs="宋体"/>
          <w:sz w:val="24"/>
          <w:szCs w:val="24"/>
        </w:rPr>
      </w:pPr>
      <w:r>
        <w:rPr>
          <w:rFonts w:hint="eastAsia" w:ascii="宋体" w:hAnsi="宋体" w:cs="宋体"/>
          <w:sz w:val="24"/>
          <w:szCs w:val="24"/>
        </w:rPr>
        <w:t xml:space="preserve">3、项目组其他成员（除项目负责人和技术负责人外）：不少于4人，掌握各专项技术领域的相关基础知识，具备软件应用开发等</w:t>
      </w:r>
      <w:r>
        <w:rPr>
          <w:rFonts w:hint="eastAsia" w:ascii="宋体" w:hAnsi="宋体"/>
          <w:bCs/>
          <w:sz w:val="24"/>
          <w:szCs w:val="24"/>
        </w:rPr>
        <w:t xml:space="preserve">相应能力。</w:t>
      </w:r>
      <w:r>
        <w:rPr>
          <w:rFonts w:hint="eastAsia" w:ascii="宋体" w:hAnsi="宋体" w:cs="宋体"/>
          <w:sz w:val="24"/>
          <w:szCs w:val="24"/>
        </w:rPr>
      </w:r>
      <w:r/>
    </w:p>
    <w:p>
      <w:pPr>
        <w:pStyle w:val="697"/>
        <w:ind w:firstLine="480"/>
        <w:spacing w:line="360" w:lineRule="auto"/>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运维期内提供2名驻场技术人员在采购人指定地点服务，要求驻场运维技术人员具有本科学历,并具备1年以上相关的软件开发经验</w:t>
      </w:r>
      <w:r>
        <w:rPr>
          <w:rFonts w:hint="eastAsia" w:ascii="宋体" w:hAnsi="宋体" w:cs="宋体"/>
          <w:sz w:val="24"/>
          <w:szCs w:val="24"/>
        </w:rPr>
        <w:t xml:space="preserve">。</w:t>
      </w:r>
      <w:r>
        <w:rPr>
          <w:rFonts w:ascii="宋体" w:hAnsi="宋体" w:cs="宋体"/>
          <w:sz w:val="24"/>
          <w:szCs w:val="24"/>
        </w:rPr>
      </w:r>
      <w:r/>
    </w:p>
    <w:p>
      <w:pPr>
        <w:pStyle w:val="697"/>
        <w:ind w:firstLine="480"/>
        <w:spacing w:line="360" w:lineRule="auto"/>
        <w:rPr>
          <w:rFonts w:ascii="宋体" w:hAnsi="宋体" w:cs="宋体"/>
          <w:sz w:val="24"/>
          <w:szCs w:val="24"/>
        </w:rPr>
      </w:pPr>
      <w:r>
        <w:rPr>
          <w:rFonts w:hint="eastAsia" w:ascii="宋体" w:hAnsi="宋体" w:cs="宋体"/>
          <w:sz w:val="24"/>
          <w:szCs w:val="24"/>
        </w:rPr>
        <w:t xml:space="preserve">2、执行有关项目建设的国家法律、法规、规范、标准和制度，履行合同规定的义务和职责；遵守国家的法律和政府的有关条例、规定和办法等。</w:t>
      </w:r>
      <w:r>
        <w:rPr>
          <w:rFonts w:ascii="宋体" w:hAnsi="宋体" w:cs="宋体"/>
          <w:sz w:val="24"/>
          <w:szCs w:val="24"/>
        </w:rPr>
      </w:r>
      <w:r/>
    </w:p>
    <w:p>
      <w:pPr>
        <w:pStyle w:val="697"/>
        <w:ind w:firstLine="482"/>
        <w:spacing w:line="360" w:lineRule="auto"/>
        <w:rPr>
          <w:rFonts w:ascii="宋体" w:hAnsi="宋体" w:cs="宋体"/>
          <w:b/>
          <w:sz w:val="24"/>
          <w:szCs w:val="24"/>
        </w:rPr>
        <w:outlineLvl w:val="1"/>
      </w:pPr>
      <w:r>
        <w:rPr>
          <w:rFonts w:hint="eastAsia" w:ascii="宋体" w:hAnsi="宋体" w:cs="宋体"/>
          <w:b/>
          <w:sz w:val="24"/>
          <w:szCs w:val="24"/>
        </w:rPr>
        <w:t xml:space="preserve">二、合同金额</w:t>
      </w:r>
      <w:r>
        <w:rPr>
          <w:rFonts w:ascii="宋体" w:hAnsi="宋体" w:cs="宋体"/>
          <w:b/>
          <w:sz w:val="24"/>
          <w:szCs w:val="24"/>
        </w:rPr>
      </w:r>
      <w:r/>
    </w:p>
    <w:p>
      <w:pPr>
        <w:pStyle w:val="697"/>
        <w:ind w:firstLine="480"/>
        <w:spacing w:line="360" w:lineRule="auto"/>
        <w:rPr>
          <w:rFonts w:ascii="宋体" w:hAnsi="宋体" w:cs="宋体"/>
          <w:sz w:val="24"/>
          <w:szCs w:val="24"/>
        </w:rPr>
      </w:pPr>
      <w:r>
        <w:rPr>
          <w:rFonts w:hint="eastAsia" w:ascii="宋体" w:hAnsi="宋体" w:cs="宋体"/>
          <w:sz w:val="24"/>
          <w:szCs w:val="24"/>
        </w:rPr>
        <w:t xml:space="preserve">（一）本合同金额为（大写）：____________________________________</w:t>
      </w:r>
      <w:r>
        <w:rPr>
          <w:rFonts w:hint="eastAsia" w:ascii="宋体" w:hAnsi="宋体" w:cs="宋体"/>
          <w:sz w:val="24"/>
          <w:szCs w:val="24"/>
        </w:rPr>
        <w:t xml:space="preserve">元</w:t>
      </w:r>
      <w:r>
        <w:rPr>
          <w:rFonts w:hint="eastAsia" w:ascii="宋体" w:hAnsi="宋体" w:cs="宋体"/>
          <w:sz w:val="24"/>
          <w:szCs w:val="24"/>
        </w:rPr>
        <w:t xml:space="preserve">（_______________元）人民币或其他币种。</w:t>
      </w:r>
      <w:r>
        <w:rPr>
          <w:rFonts w:ascii="宋体" w:hAnsi="宋体" w:cs="宋体"/>
          <w:sz w:val="24"/>
          <w:szCs w:val="24"/>
        </w:rPr>
      </w:r>
      <w:r/>
    </w:p>
    <w:p>
      <w:pPr>
        <w:pStyle w:val="697"/>
        <w:ind w:firstLine="480"/>
        <w:spacing w:line="360" w:lineRule="auto"/>
        <w:rPr>
          <w:rFonts w:ascii="宋体" w:hAnsi="宋体" w:cs="宋体"/>
          <w:sz w:val="24"/>
          <w:szCs w:val="24"/>
        </w:rPr>
      </w:pPr>
      <w:r>
        <w:rPr>
          <w:rFonts w:hint="eastAsia" w:ascii="宋体" w:hAnsi="宋体" w:cs="宋体"/>
          <w:sz w:val="24"/>
          <w:szCs w:val="24"/>
        </w:rPr>
        <w:t xml:space="preserve">（二）合同清单</w:t>
      </w:r>
      <w:r>
        <w:rPr>
          <w:rFonts w:ascii="宋体" w:hAnsi="宋体" w:cs="宋体"/>
          <w:sz w:val="24"/>
          <w:szCs w:val="24"/>
        </w:rPr>
      </w:r>
      <w:r/>
    </w:p>
    <w:tbl>
      <w:tblPr>
        <w:tblW w:w="9399"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1673"/>
        <w:gridCol w:w="1511"/>
        <w:gridCol w:w="1099"/>
        <w:gridCol w:w="1478"/>
        <w:gridCol w:w="1642"/>
        <w:gridCol w:w="1130"/>
      </w:tblGrid>
      <w:tr>
        <w:trPr>
          <w:cantSplit/>
          <w:trHeight w:val="555"/>
        </w:trPr>
        <w:tc>
          <w:tcPr>
            <w:tcW w:w="866" w:type="dxa"/>
            <w:vAlign w:val="center"/>
            <w:vMerge w:val="restart"/>
            <w:textDirection w:val="lrTb"/>
            <w:noWrap w:val="false"/>
          </w:tcPr>
          <w:p>
            <w:pPr>
              <w:pStyle w:val="697"/>
              <w:jc w:val="center"/>
              <w:spacing w:line="0" w:lineRule="atLeast"/>
              <w:rPr>
                <w:rFonts w:ascii="宋体" w:hAnsi="宋体" w:cs="宋体"/>
                <w:sz w:val="24"/>
                <w:szCs w:val="24"/>
              </w:rPr>
            </w:pPr>
            <w:r>
              <w:rPr>
                <w:rFonts w:hint="eastAsia" w:ascii="宋体" w:hAnsi="宋体" w:cs="宋体"/>
                <w:sz w:val="24"/>
                <w:szCs w:val="24"/>
              </w:rPr>
              <w:t xml:space="preserve">序号</w:t>
            </w:r>
            <w:r>
              <w:rPr>
                <w:rFonts w:ascii="宋体" w:hAnsi="宋体" w:cs="宋体"/>
                <w:sz w:val="24"/>
                <w:szCs w:val="24"/>
              </w:rPr>
            </w:r>
            <w:r/>
          </w:p>
        </w:tc>
        <w:tc>
          <w:tcPr>
            <w:tcW w:w="1673" w:type="dxa"/>
            <w:vAlign w:val="center"/>
            <w:textDirection w:val="lrTb"/>
            <w:noWrap w:val="false"/>
          </w:tcPr>
          <w:p>
            <w:pPr>
              <w:pStyle w:val="697"/>
              <w:jc w:val="center"/>
              <w:spacing w:line="0" w:lineRule="atLeas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511" w:type="dxa"/>
            <w:vAlign w:val="center"/>
            <w:textDirection w:val="lrTb"/>
            <w:noWrap w:val="false"/>
          </w:tcPr>
          <w:p>
            <w:pPr>
              <w:pStyle w:val="697"/>
              <w:jc w:val="center"/>
              <w:spacing w:line="0" w:lineRule="atLeas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1099" w:type="dxa"/>
            <w:vAlign w:val="center"/>
            <w:textDirection w:val="lrTb"/>
            <w:noWrap w:val="false"/>
          </w:tcPr>
          <w:p>
            <w:pPr>
              <w:pStyle w:val="697"/>
              <w:jc w:val="center"/>
              <w:spacing w:line="0" w:lineRule="atLeas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1478" w:type="dxa"/>
            <w:vAlign w:val="center"/>
            <w:textDirection w:val="lrTb"/>
            <w:noWrap w:val="false"/>
          </w:tcPr>
          <w:p>
            <w:pPr>
              <w:pStyle w:val="697"/>
              <w:jc w:val="center"/>
              <w:spacing w:line="0" w:lineRule="atLeast"/>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W w:w="1642" w:type="dxa"/>
            <w:vAlign w:val="center"/>
            <w:textDirection w:val="lrTb"/>
            <w:noWrap w:val="false"/>
          </w:tcPr>
          <w:p>
            <w:pPr>
              <w:pStyle w:val="697"/>
              <w:jc w:val="center"/>
              <w:spacing w:line="0" w:lineRule="atLeast"/>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tcW w:w="1130" w:type="dxa"/>
            <w:vAlign w:val="center"/>
            <w:textDirection w:val="lrTb"/>
            <w:noWrap w:val="false"/>
          </w:tcPr>
          <w:p>
            <w:pPr>
              <w:pStyle w:val="697"/>
              <w:jc w:val="center"/>
              <w:spacing w:line="0" w:lineRule="atLeast"/>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r>
            <w:r/>
          </w:p>
        </w:tc>
      </w:tr>
      <w:tr>
        <w:trPr>
          <w:cantSplit/>
          <w:trHeight w:val="634"/>
        </w:trPr>
        <w:tc>
          <w:tcPr>
            <w:tcW w:w="866" w:type="dxa"/>
            <w:vAlign w:val="center"/>
            <w:vMerge w:val="continue"/>
            <w:textDirection w:val="lrTb"/>
            <w:noWrap w:val="false"/>
          </w:tcPr>
          <w:p>
            <w:pPr>
              <w:pStyle w:val="697"/>
              <w:jc w:val="center"/>
              <w:spacing w:line="0" w:lineRule="atLeast"/>
              <w:rPr>
                <w:rFonts w:ascii="宋体" w:hAnsi="宋体" w:cs="宋体"/>
                <w:sz w:val="24"/>
                <w:szCs w:val="24"/>
              </w:rPr>
            </w:pPr>
            <w:r>
              <w:rPr>
                <w:rFonts w:ascii="宋体" w:hAnsi="宋体" w:cs="宋体"/>
                <w:sz w:val="24"/>
                <w:szCs w:val="24"/>
              </w:rPr>
            </w:r>
            <w:r/>
          </w:p>
        </w:tc>
        <w:tc>
          <w:tcPr>
            <w:tcW w:w="1673" w:type="dxa"/>
            <w:vAlign w:val="center"/>
            <w:textDirection w:val="lrTb"/>
            <w:noWrap w:val="false"/>
          </w:tcPr>
          <w:p>
            <w:pPr>
              <w:pStyle w:val="697"/>
              <w:jc w:val="center"/>
              <w:spacing w:line="0" w:lineRule="atLeast"/>
              <w:rPr>
                <w:rFonts w:ascii="宋体" w:hAnsi="宋体" w:cs="宋体"/>
                <w:sz w:val="24"/>
                <w:szCs w:val="24"/>
              </w:rPr>
            </w:pPr>
            <w:r>
              <w:rPr>
                <w:rFonts w:hint="eastAsia" w:ascii="宋体" w:hAnsi="宋体" w:cs="宋体"/>
                <w:sz w:val="24"/>
                <w:szCs w:val="24"/>
              </w:rPr>
              <w:t xml:space="preserve">分项服务名称</w:t>
            </w:r>
            <w:r>
              <w:rPr>
                <w:rFonts w:ascii="宋体" w:hAnsi="宋体" w:cs="宋体"/>
                <w:sz w:val="24"/>
                <w:szCs w:val="24"/>
              </w:rPr>
            </w:r>
            <w:r/>
          </w:p>
        </w:tc>
        <w:tc>
          <w:tcPr>
            <w:tcW w:w="1511" w:type="dxa"/>
            <w:vAlign w:val="center"/>
            <w:textDirection w:val="lrTb"/>
            <w:noWrap w:val="false"/>
          </w:tcPr>
          <w:p>
            <w:pPr>
              <w:pStyle w:val="697"/>
              <w:jc w:val="center"/>
              <w:spacing w:line="0" w:lineRule="atLeast"/>
              <w:rPr>
                <w:rFonts w:ascii="宋体" w:hAnsi="宋体" w:cs="宋体"/>
                <w:sz w:val="24"/>
                <w:szCs w:val="24"/>
              </w:rPr>
            </w:pPr>
            <w:r>
              <w:rPr>
                <w:rFonts w:hint="eastAsia" w:ascii="宋体" w:hAnsi="宋体" w:cs="宋体"/>
                <w:sz w:val="24"/>
                <w:szCs w:val="24"/>
              </w:rPr>
              <w:t xml:space="preserve">分项单位</w:t>
            </w:r>
            <w:r>
              <w:rPr>
                <w:rFonts w:ascii="宋体" w:hAnsi="宋体" w:cs="宋体"/>
                <w:sz w:val="24"/>
                <w:szCs w:val="24"/>
              </w:rPr>
            </w:r>
            <w:r/>
          </w:p>
        </w:tc>
        <w:tc>
          <w:tcPr>
            <w:tcW w:w="1099" w:type="dxa"/>
            <w:vAlign w:val="center"/>
            <w:textDirection w:val="lrTb"/>
            <w:noWrap w:val="false"/>
          </w:tcPr>
          <w:p>
            <w:pPr>
              <w:pStyle w:val="697"/>
              <w:jc w:val="center"/>
              <w:spacing w:line="0" w:lineRule="atLeast"/>
              <w:rPr>
                <w:rFonts w:ascii="宋体" w:hAnsi="宋体" w:cs="宋体"/>
                <w:sz w:val="24"/>
                <w:szCs w:val="24"/>
              </w:rPr>
            </w:pPr>
            <w:r>
              <w:rPr>
                <w:rFonts w:hint="eastAsia" w:ascii="宋体" w:hAnsi="宋体" w:cs="宋体"/>
                <w:sz w:val="24"/>
                <w:szCs w:val="24"/>
              </w:rPr>
              <w:t xml:space="preserve">数量</w:t>
            </w:r>
            <w:r>
              <w:rPr>
                <w:rFonts w:ascii="宋体" w:hAnsi="宋体" w:cs="宋体"/>
                <w:sz w:val="24"/>
                <w:szCs w:val="24"/>
              </w:rPr>
            </w:r>
            <w:r/>
          </w:p>
        </w:tc>
        <w:tc>
          <w:tcPr>
            <w:tcW w:w="1478" w:type="dxa"/>
            <w:vAlign w:val="center"/>
            <w:textDirection w:val="lrTb"/>
            <w:noWrap w:val="false"/>
          </w:tcPr>
          <w:p>
            <w:pPr>
              <w:pStyle w:val="697"/>
              <w:jc w:val="center"/>
              <w:spacing w:line="0" w:lineRule="atLeast"/>
              <w:rPr>
                <w:rFonts w:ascii="宋体" w:hAnsi="宋体" w:cs="宋体"/>
                <w:sz w:val="24"/>
                <w:szCs w:val="24"/>
              </w:rPr>
            </w:pPr>
            <w:r>
              <w:rPr>
                <w:rFonts w:hint="eastAsia" w:ascii="宋体" w:hAnsi="宋体" w:cs="宋体"/>
                <w:sz w:val="24"/>
                <w:szCs w:val="24"/>
              </w:rPr>
              <w:t xml:space="preserve">分项</w:t>
            </w:r>
            <w:r>
              <w:rPr>
                <w:rFonts w:ascii="宋体" w:hAnsi="宋体" w:cs="宋体"/>
                <w:sz w:val="24"/>
                <w:szCs w:val="24"/>
              </w:rPr>
            </w:r>
            <w:r/>
          </w:p>
          <w:p>
            <w:pPr>
              <w:pStyle w:val="697"/>
              <w:jc w:val="center"/>
              <w:spacing w:line="0" w:lineRule="atLeast"/>
              <w:rPr>
                <w:rFonts w:ascii="宋体" w:hAnsi="宋体" w:cs="宋体"/>
                <w:sz w:val="24"/>
                <w:szCs w:val="24"/>
              </w:rPr>
            </w:pPr>
            <w:r>
              <w:rPr>
                <w:rFonts w:hint="eastAsia" w:ascii="宋体" w:hAnsi="宋体" w:cs="宋体"/>
                <w:sz w:val="24"/>
                <w:szCs w:val="24"/>
              </w:rPr>
              <w:t xml:space="preserve">单价</w:t>
            </w:r>
            <w:r>
              <w:rPr>
                <w:rFonts w:ascii="宋体" w:hAnsi="宋体" w:cs="宋体"/>
                <w:sz w:val="24"/>
                <w:szCs w:val="24"/>
              </w:rPr>
            </w:r>
            <w:r/>
          </w:p>
        </w:tc>
        <w:tc>
          <w:tcPr>
            <w:tcW w:w="1642" w:type="dxa"/>
            <w:vAlign w:val="center"/>
            <w:textDirection w:val="lrTb"/>
            <w:noWrap w:val="false"/>
          </w:tcPr>
          <w:p>
            <w:pPr>
              <w:pStyle w:val="697"/>
              <w:jc w:val="center"/>
              <w:spacing w:line="0" w:lineRule="atLeast"/>
              <w:rPr>
                <w:rFonts w:ascii="宋体" w:hAnsi="宋体" w:cs="宋体"/>
                <w:sz w:val="24"/>
                <w:szCs w:val="24"/>
              </w:rPr>
            </w:pPr>
            <w:r>
              <w:rPr>
                <w:rFonts w:hint="eastAsia" w:ascii="宋体" w:hAnsi="宋体" w:cs="宋体"/>
                <w:sz w:val="24"/>
                <w:szCs w:val="24"/>
              </w:rPr>
              <w:t xml:space="preserve">分项</w:t>
            </w:r>
            <w:r>
              <w:rPr>
                <w:rFonts w:ascii="宋体" w:hAnsi="宋体" w:cs="宋体"/>
                <w:sz w:val="24"/>
                <w:szCs w:val="24"/>
              </w:rPr>
            </w:r>
            <w:r/>
          </w:p>
          <w:p>
            <w:pPr>
              <w:pStyle w:val="697"/>
              <w:jc w:val="center"/>
              <w:spacing w:line="0" w:lineRule="atLeast"/>
              <w:rPr>
                <w:rFonts w:ascii="宋体" w:hAnsi="宋体" w:cs="宋体"/>
                <w:sz w:val="24"/>
                <w:szCs w:val="24"/>
              </w:rPr>
            </w:pPr>
            <w:r>
              <w:rPr>
                <w:rFonts w:hint="eastAsia" w:ascii="宋体" w:hAnsi="宋体" w:cs="宋体"/>
                <w:sz w:val="24"/>
                <w:szCs w:val="24"/>
              </w:rPr>
              <w:t xml:space="preserve">总价</w:t>
            </w:r>
            <w:r>
              <w:rPr>
                <w:rFonts w:ascii="宋体" w:hAnsi="宋体" w:cs="宋体"/>
                <w:sz w:val="24"/>
                <w:szCs w:val="24"/>
              </w:rPr>
            </w:r>
            <w:r/>
          </w:p>
        </w:tc>
        <w:tc>
          <w:tcPr>
            <w:tcW w:w="1130" w:type="dxa"/>
            <w:vAlign w:val="center"/>
            <w:textDirection w:val="lrTb"/>
            <w:noWrap w:val="false"/>
          </w:tcPr>
          <w:p>
            <w:pPr>
              <w:pStyle w:val="697"/>
              <w:jc w:val="center"/>
              <w:spacing w:line="0" w:lineRule="atLeast"/>
              <w:rPr>
                <w:rFonts w:ascii="宋体" w:hAnsi="宋体" w:cs="宋体"/>
                <w:sz w:val="24"/>
                <w:szCs w:val="24"/>
              </w:rPr>
            </w:pPr>
            <w:r>
              <w:rPr>
                <w:rFonts w:hint="eastAsia" w:ascii="宋体" w:hAnsi="宋体" w:cs="宋体"/>
                <w:sz w:val="24"/>
                <w:szCs w:val="24"/>
              </w:rPr>
              <w:t xml:space="preserve">备注</w:t>
            </w:r>
            <w:r>
              <w:rPr>
                <w:rFonts w:ascii="宋体" w:hAnsi="宋体" w:cs="宋体"/>
                <w:sz w:val="24"/>
                <w:szCs w:val="24"/>
              </w:rPr>
            </w:r>
            <w:r/>
          </w:p>
        </w:tc>
      </w:tr>
      <w:tr>
        <w:trPr>
          <w:cantSplit/>
          <w:trHeight w:val="666"/>
        </w:trPr>
        <w:tc>
          <w:tcPr>
            <w:tcW w:w="866" w:type="dxa"/>
            <w:vAlign w:val="center"/>
            <w:textDirection w:val="lrTb"/>
            <w:noWrap w:val="false"/>
          </w:tcPr>
          <w:p>
            <w:pPr>
              <w:pStyle w:val="697"/>
              <w:jc w:val="center"/>
              <w:spacing w:line="0" w:lineRule="atLeas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673" w:type="dxa"/>
            <w:vAlign w:val="center"/>
            <w:textDirection w:val="lrTb"/>
            <w:noWrap w:val="false"/>
          </w:tcPr>
          <w:p>
            <w:pPr>
              <w:pStyle w:val="697"/>
              <w:jc w:val="center"/>
              <w:spacing w:line="0" w:lineRule="atLeast"/>
              <w:rPr>
                <w:rFonts w:ascii="宋体" w:hAnsi="宋体" w:cs="宋体"/>
                <w:sz w:val="24"/>
                <w:szCs w:val="24"/>
              </w:rPr>
            </w:pPr>
            <w:r>
              <w:rPr>
                <w:rFonts w:ascii="宋体" w:hAnsi="宋体" w:cs="宋体"/>
                <w:sz w:val="24"/>
                <w:szCs w:val="24"/>
              </w:rPr>
            </w:r>
            <w:r/>
          </w:p>
        </w:tc>
        <w:tc>
          <w:tcPr>
            <w:tcW w:w="1511" w:type="dxa"/>
            <w:vAlign w:val="center"/>
            <w:textDirection w:val="lrTb"/>
            <w:noWrap w:val="false"/>
          </w:tcPr>
          <w:p>
            <w:pPr>
              <w:pStyle w:val="697"/>
              <w:jc w:val="center"/>
              <w:spacing w:line="0" w:lineRule="atLeast"/>
              <w:rPr>
                <w:rFonts w:ascii="宋体" w:hAnsi="宋体" w:cs="宋体"/>
                <w:sz w:val="24"/>
                <w:szCs w:val="24"/>
              </w:rPr>
            </w:pPr>
            <w:r>
              <w:rPr>
                <w:rFonts w:ascii="宋体" w:hAnsi="宋体" w:cs="宋体"/>
                <w:sz w:val="24"/>
                <w:szCs w:val="24"/>
              </w:rPr>
            </w:r>
            <w:r/>
          </w:p>
        </w:tc>
        <w:tc>
          <w:tcPr>
            <w:tcW w:w="1099" w:type="dxa"/>
            <w:vAlign w:val="center"/>
            <w:textDirection w:val="lrTb"/>
            <w:noWrap w:val="false"/>
          </w:tcPr>
          <w:p>
            <w:pPr>
              <w:pStyle w:val="697"/>
              <w:jc w:val="center"/>
              <w:spacing w:line="0" w:lineRule="atLeast"/>
              <w:rPr>
                <w:rFonts w:ascii="宋体" w:hAnsi="宋体" w:cs="宋体"/>
                <w:sz w:val="24"/>
                <w:szCs w:val="24"/>
              </w:rPr>
            </w:pPr>
            <w:r>
              <w:rPr>
                <w:rFonts w:ascii="宋体" w:hAnsi="宋体" w:cs="宋体"/>
                <w:sz w:val="24"/>
                <w:szCs w:val="24"/>
              </w:rPr>
            </w:r>
            <w:r/>
          </w:p>
        </w:tc>
        <w:tc>
          <w:tcPr>
            <w:tcW w:w="1478" w:type="dxa"/>
            <w:vAlign w:val="center"/>
            <w:textDirection w:val="lrTb"/>
            <w:noWrap w:val="false"/>
          </w:tcPr>
          <w:p>
            <w:pPr>
              <w:pStyle w:val="697"/>
              <w:jc w:val="center"/>
              <w:spacing w:line="0" w:lineRule="atLeast"/>
              <w:rPr>
                <w:rFonts w:ascii="宋体" w:hAnsi="宋体" w:cs="宋体"/>
                <w:sz w:val="24"/>
                <w:szCs w:val="24"/>
              </w:rPr>
            </w:pPr>
            <w:r>
              <w:rPr>
                <w:rFonts w:ascii="宋体" w:hAnsi="宋体" w:cs="宋体"/>
                <w:sz w:val="24"/>
                <w:szCs w:val="24"/>
              </w:rPr>
            </w:r>
            <w:r/>
          </w:p>
        </w:tc>
        <w:tc>
          <w:tcPr>
            <w:tcW w:w="1642" w:type="dxa"/>
            <w:vAlign w:val="center"/>
            <w:textDirection w:val="lrTb"/>
            <w:noWrap w:val="false"/>
          </w:tcPr>
          <w:p>
            <w:pPr>
              <w:pStyle w:val="697"/>
              <w:jc w:val="center"/>
              <w:spacing w:line="0" w:lineRule="atLeast"/>
              <w:rPr>
                <w:rFonts w:ascii="宋体" w:hAnsi="宋体" w:cs="宋体"/>
                <w:sz w:val="24"/>
                <w:szCs w:val="24"/>
              </w:rPr>
            </w:pPr>
            <w:r>
              <w:rPr>
                <w:rFonts w:ascii="宋体" w:hAnsi="宋体" w:cs="宋体"/>
                <w:sz w:val="24"/>
                <w:szCs w:val="24"/>
              </w:rPr>
            </w:r>
            <w:r/>
          </w:p>
        </w:tc>
        <w:tc>
          <w:tcPr>
            <w:tcW w:w="1130" w:type="dxa"/>
            <w:vAlign w:val="center"/>
            <w:textDirection w:val="lrTb"/>
            <w:noWrap w:val="false"/>
          </w:tcPr>
          <w:p>
            <w:pPr>
              <w:pStyle w:val="697"/>
              <w:jc w:val="center"/>
              <w:spacing w:line="0" w:lineRule="atLeast"/>
              <w:rPr>
                <w:rFonts w:ascii="宋体" w:hAnsi="宋体" w:cs="宋体"/>
                <w:sz w:val="24"/>
                <w:szCs w:val="24"/>
              </w:rPr>
            </w:pPr>
            <w:r>
              <w:rPr>
                <w:rFonts w:ascii="宋体" w:hAnsi="宋体" w:cs="宋体"/>
                <w:sz w:val="24"/>
                <w:szCs w:val="24"/>
              </w:rPr>
            </w:r>
            <w:r/>
          </w:p>
        </w:tc>
      </w:tr>
      <w:tr>
        <w:trPr>
          <w:cantSplit/>
          <w:trHeight w:val="666"/>
        </w:trPr>
        <w:tc>
          <w:tcPr>
            <w:tcW w:w="866" w:type="dxa"/>
            <w:vAlign w:val="center"/>
            <w:textDirection w:val="lrTb"/>
            <w:noWrap w:val="false"/>
          </w:tcPr>
          <w:p>
            <w:pPr>
              <w:pStyle w:val="697"/>
              <w:jc w:val="center"/>
              <w:spacing w:line="0" w:lineRule="atLeas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1673" w:type="dxa"/>
            <w:vAlign w:val="center"/>
            <w:textDirection w:val="lrTb"/>
            <w:noWrap w:val="false"/>
          </w:tcPr>
          <w:p>
            <w:pPr>
              <w:pStyle w:val="697"/>
              <w:jc w:val="center"/>
              <w:spacing w:line="0" w:lineRule="atLeast"/>
              <w:rPr>
                <w:rFonts w:ascii="宋体" w:hAnsi="宋体" w:cs="宋体"/>
                <w:sz w:val="24"/>
                <w:szCs w:val="24"/>
              </w:rPr>
            </w:pPr>
            <w:r>
              <w:rPr>
                <w:rFonts w:ascii="宋体" w:hAnsi="宋体" w:cs="宋体"/>
                <w:sz w:val="24"/>
                <w:szCs w:val="24"/>
              </w:rPr>
            </w:r>
            <w:r/>
          </w:p>
        </w:tc>
        <w:tc>
          <w:tcPr>
            <w:tcW w:w="1511" w:type="dxa"/>
            <w:vAlign w:val="center"/>
            <w:textDirection w:val="lrTb"/>
            <w:noWrap w:val="false"/>
          </w:tcPr>
          <w:p>
            <w:pPr>
              <w:pStyle w:val="697"/>
              <w:jc w:val="center"/>
              <w:spacing w:line="0" w:lineRule="atLeast"/>
              <w:rPr>
                <w:rFonts w:ascii="宋体" w:hAnsi="宋体" w:cs="宋体"/>
                <w:sz w:val="24"/>
                <w:szCs w:val="24"/>
              </w:rPr>
            </w:pPr>
            <w:r>
              <w:rPr>
                <w:rFonts w:ascii="宋体" w:hAnsi="宋体" w:cs="宋体"/>
                <w:sz w:val="24"/>
                <w:szCs w:val="24"/>
              </w:rPr>
            </w:r>
            <w:r/>
          </w:p>
        </w:tc>
        <w:tc>
          <w:tcPr>
            <w:tcW w:w="1099" w:type="dxa"/>
            <w:vAlign w:val="center"/>
            <w:textDirection w:val="lrTb"/>
            <w:noWrap w:val="false"/>
          </w:tcPr>
          <w:p>
            <w:pPr>
              <w:pStyle w:val="697"/>
              <w:jc w:val="center"/>
              <w:spacing w:line="0" w:lineRule="atLeast"/>
              <w:rPr>
                <w:rFonts w:ascii="宋体" w:hAnsi="宋体" w:cs="宋体"/>
                <w:sz w:val="24"/>
                <w:szCs w:val="24"/>
              </w:rPr>
            </w:pPr>
            <w:r>
              <w:rPr>
                <w:rFonts w:ascii="宋体" w:hAnsi="宋体" w:cs="宋体"/>
                <w:sz w:val="24"/>
                <w:szCs w:val="24"/>
              </w:rPr>
            </w:r>
            <w:r/>
          </w:p>
        </w:tc>
        <w:tc>
          <w:tcPr>
            <w:tcW w:w="1478" w:type="dxa"/>
            <w:vAlign w:val="center"/>
            <w:textDirection w:val="lrTb"/>
            <w:noWrap w:val="false"/>
          </w:tcPr>
          <w:p>
            <w:pPr>
              <w:pStyle w:val="697"/>
              <w:jc w:val="center"/>
              <w:spacing w:line="0" w:lineRule="atLeast"/>
              <w:rPr>
                <w:rFonts w:ascii="宋体" w:hAnsi="宋体" w:cs="宋体"/>
                <w:sz w:val="24"/>
                <w:szCs w:val="24"/>
              </w:rPr>
            </w:pPr>
            <w:r>
              <w:rPr>
                <w:rFonts w:ascii="宋体" w:hAnsi="宋体" w:cs="宋体"/>
                <w:sz w:val="24"/>
                <w:szCs w:val="24"/>
              </w:rPr>
            </w:r>
            <w:r/>
          </w:p>
        </w:tc>
        <w:tc>
          <w:tcPr>
            <w:tcW w:w="1642" w:type="dxa"/>
            <w:vAlign w:val="center"/>
            <w:textDirection w:val="lrTb"/>
            <w:noWrap w:val="false"/>
          </w:tcPr>
          <w:p>
            <w:pPr>
              <w:pStyle w:val="697"/>
              <w:jc w:val="center"/>
              <w:spacing w:line="0" w:lineRule="atLeast"/>
              <w:rPr>
                <w:rFonts w:ascii="宋体" w:hAnsi="宋体" w:cs="宋体"/>
                <w:sz w:val="24"/>
                <w:szCs w:val="24"/>
              </w:rPr>
            </w:pPr>
            <w:r>
              <w:rPr>
                <w:rFonts w:ascii="宋体" w:hAnsi="宋体" w:cs="宋体"/>
                <w:sz w:val="24"/>
                <w:szCs w:val="24"/>
              </w:rPr>
            </w:r>
            <w:r/>
          </w:p>
        </w:tc>
        <w:tc>
          <w:tcPr>
            <w:tcW w:w="1130" w:type="dxa"/>
            <w:vAlign w:val="center"/>
            <w:textDirection w:val="lrTb"/>
            <w:noWrap w:val="false"/>
          </w:tcPr>
          <w:p>
            <w:pPr>
              <w:pStyle w:val="697"/>
              <w:jc w:val="center"/>
              <w:spacing w:line="0" w:lineRule="atLeast"/>
              <w:rPr>
                <w:rFonts w:ascii="宋体" w:hAnsi="宋体" w:cs="宋体"/>
                <w:sz w:val="24"/>
                <w:szCs w:val="24"/>
              </w:rPr>
            </w:pPr>
            <w:r>
              <w:rPr>
                <w:rFonts w:ascii="宋体" w:hAnsi="宋体" w:cs="宋体"/>
                <w:sz w:val="24"/>
                <w:szCs w:val="24"/>
              </w:rPr>
            </w:r>
            <w:r/>
          </w:p>
        </w:tc>
      </w:tr>
      <w:tr>
        <w:trPr>
          <w:cantSplit/>
          <w:trHeight w:val="666"/>
        </w:trPr>
        <w:tc>
          <w:tcPr>
            <w:tcW w:w="866" w:type="dxa"/>
            <w:vAlign w:val="center"/>
            <w:textDirection w:val="lrTb"/>
            <w:noWrap w:val="false"/>
          </w:tcPr>
          <w:p>
            <w:pPr>
              <w:pStyle w:val="697"/>
              <w:jc w:val="center"/>
              <w:spacing w:line="0" w:lineRule="atLeas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1673" w:type="dxa"/>
            <w:vAlign w:val="center"/>
            <w:textDirection w:val="lrTb"/>
            <w:noWrap w:val="false"/>
          </w:tcPr>
          <w:p>
            <w:pPr>
              <w:pStyle w:val="697"/>
              <w:jc w:val="center"/>
              <w:spacing w:line="0" w:lineRule="atLeast"/>
              <w:rPr>
                <w:rFonts w:ascii="宋体" w:hAnsi="宋体" w:cs="宋体"/>
                <w:sz w:val="24"/>
                <w:szCs w:val="24"/>
              </w:rPr>
            </w:pPr>
            <w:r>
              <w:rPr>
                <w:rFonts w:ascii="宋体" w:hAnsi="宋体" w:cs="宋体"/>
                <w:sz w:val="24"/>
                <w:szCs w:val="24"/>
              </w:rPr>
            </w:r>
            <w:r/>
          </w:p>
        </w:tc>
        <w:tc>
          <w:tcPr>
            <w:tcW w:w="1511" w:type="dxa"/>
            <w:vAlign w:val="center"/>
            <w:textDirection w:val="lrTb"/>
            <w:noWrap w:val="false"/>
          </w:tcPr>
          <w:p>
            <w:pPr>
              <w:pStyle w:val="697"/>
              <w:jc w:val="center"/>
              <w:spacing w:line="0" w:lineRule="atLeast"/>
              <w:rPr>
                <w:rFonts w:ascii="宋体" w:hAnsi="宋体" w:cs="宋体"/>
                <w:sz w:val="24"/>
                <w:szCs w:val="24"/>
              </w:rPr>
            </w:pPr>
            <w:r>
              <w:rPr>
                <w:rFonts w:ascii="宋体" w:hAnsi="宋体" w:cs="宋体"/>
                <w:sz w:val="24"/>
                <w:szCs w:val="24"/>
              </w:rPr>
            </w:r>
            <w:r/>
          </w:p>
        </w:tc>
        <w:tc>
          <w:tcPr>
            <w:tcW w:w="1099" w:type="dxa"/>
            <w:vAlign w:val="center"/>
            <w:textDirection w:val="lrTb"/>
            <w:noWrap w:val="false"/>
          </w:tcPr>
          <w:p>
            <w:pPr>
              <w:pStyle w:val="697"/>
              <w:jc w:val="center"/>
              <w:spacing w:line="0" w:lineRule="atLeast"/>
              <w:rPr>
                <w:rFonts w:ascii="宋体" w:hAnsi="宋体" w:cs="宋体"/>
                <w:sz w:val="24"/>
                <w:szCs w:val="24"/>
              </w:rPr>
            </w:pPr>
            <w:r>
              <w:rPr>
                <w:rFonts w:ascii="宋体" w:hAnsi="宋体" w:cs="宋体"/>
                <w:sz w:val="24"/>
                <w:szCs w:val="24"/>
              </w:rPr>
            </w:r>
            <w:r/>
          </w:p>
        </w:tc>
        <w:tc>
          <w:tcPr>
            <w:tcW w:w="1478" w:type="dxa"/>
            <w:vAlign w:val="center"/>
            <w:textDirection w:val="lrTb"/>
            <w:noWrap w:val="false"/>
          </w:tcPr>
          <w:p>
            <w:pPr>
              <w:pStyle w:val="697"/>
              <w:jc w:val="center"/>
              <w:spacing w:line="0" w:lineRule="atLeast"/>
              <w:rPr>
                <w:rFonts w:ascii="宋体" w:hAnsi="宋体" w:cs="宋体"/>
                <w:sz w:val="24"/>
                <w:szCs w:val="24"/>
              </w:rPr>
            </w:pPr>
            <w:r>
              <w:rPr>
                <w:rFonts w:ascii="宋体" w:hAnsi="宋体" w:cs="宋体"/>
                <w:sz w:val="24"/>
                <w:szCs w:val="24"/>
              </w:rPr>
            </w:r>
            <w:r/>
          </w:p>
        </w:tc>
        <w:tc>
          <w:tcPr>
            <w:tcW w:w="1642" w:type="dxa"/>
            <w:vAlign w:val="center"/>
            <w:textDirection w:val="lrTb"/>
            <w:noWrap w:val="false"/>
          </w:tcPr>
          <w:p>
            <w:pPr>
              <w:pStyle w:val="697"/>
              <w:jc w:val="center"/>
              <w:spacing w:line="0" w:lineRule="atLeast"/>
              <w:rPr>
                <w:rFonts w:ascii="宋体" w:hAnsi="宋体" w:cs="宋体"/>
                <w:sz w:val="24"/>
                <w:szCs w:val="24"/>
              </w:rPr>
            </w:pPr>
            <w:r>
              <w:rPr>
                <w:rFonts w:ascii="宋体" w:hAnsi="宋体" w:cs="宋体"/>
                <w:sz w:val="24"/>
                <w:szCs w:val="24"/>
              </w:rPr>
            </w:r>
            <w:r/>
          </w:p>
        </w:tc>
        <w:tc>
          <w:tcPr>
            <w:tcW w:w="1130" w:type="dxa"/>
            <w:vAlign w:val="center"/>
            <w:textDirection w:val="lrTb"/>
            <w:noWrap w:val="false"/>
          </w:tcPr>
          <w:p>
            <w:pPr>
              <w:pStyle w:val="697"/>
              <w:jc w:val="center"/>
              <w:spacing w:line="0" w:lineRule="atLeast"/>
              <w:rPr>
                <w:rFonts w:ascii="宋体" w:hAnsi="宋体" w:cs="宋体"/>
                <w:sz w:val="24"/>
                <w:szCs w:val="24"/>
              </w:rPr>
            </w:pPr>
            <w:r>
              <w:rPr>
                <w:rFonts w:ascii="宋体" w:hAnsi="宋体" w:cs="宋体"/>
                <w:sz w:val="24"/>
                <w:szCs w:val="24"/>
              </w:rPr>
            </w:r>
            <w:r/>
          </w:p>
        </w:tc>
      </w:tr>
      <w:tr>
        <w:trPr>
          <w:cantSplit/>
          <w:trHeight w:val="666"/>
        </w:trPr>
        <w:tc>
          <w:tcPr>
            <w:tcW w:w="866" w:type="dxa"/>
            <w:vAlign w:val="center"/>
            <w:textDirection w:val="lrTb"/>
            <w:noWrap w:val="false"/>
          </w:tcPr>
          <w:p>
            <w:pPr>
              <w:pStyle w:val="697"/>
              <w:jc w:val="center"/>
              <w:spacing w:line="0" w:lineRule="atLeas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W w:w="1673" w:type="dxa"/>
            <w:vAlign w:val="center"/>
            <w:textDirection w:val="lrTb"/>
            <w:noWrap w:val="false"/>
          </w:tcPr>
          <w:p>
            <w:pPr>
              <w:pStyle w:val="697"/>
              <w:jc w:val="center"/>
              <w:spacing w:line="0" w:lineRule="atLeas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W w:w="1511" w:type="dxa"/>
            <w:vAlign w:val="center"/>
            <w:textDirection w:val="lrTb"/>
            <w:noWrap w:val="false"/>
          </w:tcPr>
          <w:p>
            <w:pPr>
              <w:pStyle w:val="697"/>
              <w:jc w:val="center"/>
              <w:spacing w:line="0" w:lineRule="atLeast"/>
              <w:rPr>
                <w:rFonts w:ascii="宋体" w:hAnsi="宋体" w:cs="宋体"/>
                <w:sz w:val="24"/>
                <w:szCs w:val="24"/>
              </w:rPr>
            </w:pPr>
            <w:r>
              <w:rPr>
                <w:rFonts w:ascii="宋体" w:hAnsi="宋体" w:cs="宋体"/>
                <w:sz w:val="24"/>
                <w:szCs w:val="24"/>
              </w:rPr>
            </w:r>
            <w:r/>
          </w:p>
        </w:tc>
        <w:tc>
          <w:tcPr>
            <w:tcW w:w="1099" w:type="dxa"/>
            <w:vAlign w:val="center"/>
            <w:textDirection w:val="lrTb"/>
            <w:noWrap w:val="false"/>
          </w:tcPr>
          <w:p>
            <w:pPr>
              <w:pStyle w:val="697"/>
              <w:jc w:val="center"/>
              <w:spacing w:line="0" w:lineRule="atLeast"/>
              <w:rPr>
                <w:rFonts w:ascii="宋体" w:hAnsi="宋体" w:cs="宋体"/>
                <w:sz w:val="24"/>
                <w:szCs w:val="24"/>
              </w:rPr>
            </w:pPr>
            <w:r>
              <w:rPr>
                <w:rFonts w:ascii="宋体" w:hAnsi="宋体" w:cs="宋体"/>
                <w:sz w:val="24"/>
                <w:szCs w:val="24"/>
              </w:rPr>
            </w:r>
            <w:r/>
          </w:p>
        </w:tc>
        <w:tc>
          <w:tcPr>
            <w:tcW w:w="1478" w:type="dxa"/>
            <w:vAlign w:val="center"/>
            <w:textDirection w:val="lrTb"/>
            <w:noWrap w:val="false"/>
          </w:tcPr>
          <w:p>
            <w:pPr>
              <w:pStyle w:val="697"/>
              <w:jc w:val="center"/>
              <w:spacing w:line="0" w:lineRule="atLeast"/>
              <w:rPr>
                <w:rFonts w:ascii="宋体" w:hAnsi="宋体" w:cs="宋体"/>
                <w:sz w:val="24"/>
                <w:szCs w:val="24"/>
              </w:rPr>
            </w:pPr>
            <w:r>
              <w:rPr>
                <w:rFonts w:ascii="宋体" w:hAnsi="宋体" w:cs="宋体"/>
                <w:sz w:val="24"/>
                <w:szCs w:val="24"/>
              </w:rPr>
            </w:r>
            <w:r/>
          </w:p>
        </w:tc>
        <w:tc>
          <w:tcPr>
            <w:tcW w:w="1642" w:type="dxa"/>
            <w:vAlign w:val="center"/>
            <w:textDirection w:val="lrTb"/>
            <w:noWrap w:val="false"/>
          </w:tcPr>
          <w:p>
            <w:pPr>
              <w:pStyle w:val="697"/>
              <w:jc w:val="center"/>
              <w:spacing w:line="0" w:lineRule="atLeast"/>
              <w:rPr>
                <w:rFonts w:ascii="宋体" w:hAnsi="宋体" w:cs="宋体"/>
                <w:sz w:val="24"/>
                <w:szCs w:val="24"/>
              </w:rPr>
            </w:pPr>
            <w:r>
              <w:rPr>
                <w:rFonts w:ascii="宋体" w:hAnsi="宋体" w:cs="宋体"/>
                <w:sz w:val="24"/>
                <w:szCs w:val="24"/>
              </w:rPr>
            </w:r>
            <w:r/>
          </w:p>
        </w:tc>
        <w:tc>
          <w:tcPr>
            <w:tcW w:w="1130" w:type="dxa"/>
            <w:vAlign w:val="center"/>
            <w:textDirection w:val="lrTb"/>
            <w:noWrap w:val="false"/>
          </w:tcPr>
          <w:p>
            <w:pPr>
              <w:pStyle w:val="697"/>
              <w:jc w:val="center"/>
              <w:spacing w:line="0" w:lineRule="atLeast"/>
              <w:rPr>
                <w:rFonts w:ascii="宋体" w:hAnsi="宋体" w:cs="宋体"/>
                <w:sz w:val="24"/>
                <w:szCs w:val="24"/>
              </w:rPr>
            </w:pPr>
            <w:r>
              <w:rPr>
                <w:rFonts w:ascii="宋体" w:hAnsi="宋体" w:cs="宋体"/>
                <w:sz w:val="24"/>
                <w:szCs w:val="24"/>
              </w:rPr>
            </w:r>
            <w:r/>
          </w:p>
        </w:tc>
      </w:tr>
      <w:tr>
        <w:trPr>
          <w:cantSplit/>
          <w:trHeight w:val="508"/>
        </w:trPr>
        <w:tc>
          <w:tcPr>
            <w:gridSpan w:val="5"/>
            <w:tcW w:w="6627" w:type="dxa"/>
            <w:vAlign w:val="center"/>
            <w:textDirection w:val="lrTb"/>
            <w:noWrap w:val="false"/>
          </w:tcPr>
          <w:p>
            <w:pPr>
              <w:pStyle w:val="697"/>
              <w:jc w:val="center"/>
              <w:spacing w:line="0" w:lineRule="atLeast"/>
              <w:rPr>
                <w:rFonts w:ascii="宋体" w:hAnsi="宋体" w:cs="宋体"/>
                <w:sz w:val="24"/>
                <w:szCs w:val="24"/>
              </w:rPr>
            </w:pPr>
            <w:r>
              <w:rPr>
                <w:rFonts w:hint="eastAsia" w:ascii="宋体" w:hAnsi="宋体" w:cs="宋体"/>
                <w:sz w:val="24"/>
                <w:szCs w:val="24"/>
              </w:rPr>
              <w:t xml:space="preserve">总报价（人民币：元）</w:t>
            </w:r>
            <w:r>
              <w:rPr>
                <w:rFonts w:ascii="宋体" w:hAnsi="宋体" w:cs="宋体"/>
                <w:sz w:val="24"/>
                <w:szCs w:val="24"/>
              </w:rPr>
            </w:r>
            <w:r/>
          </w:p>
        </w:tc>
        <w:tc>
          <w:tcPr>
            <w:tcW w:w="1642" w:type="dxa"/>
            <w:vAlign w:val="top"/>
            <w:textDirection w:val="lrTb"/>
            <w:noWrap w:val="false"/>
          </w:tcPr>
          <w:p>
            <w:pPr>
              <w:pStyle w:val="697"/>
              <w:spacing w:line="0" w:lineRule="atLeast"/>
              <w:rPr>
                <w:rFonts w:ascii="宋体" w:hAnsi="宋体" w:cs="宋体"/>
                <w:sz w:val="24"/>
                <w:szCs w:val="24"/>
              </w:rPr>
            </w:pPr>
            <w:r>
              <w:rPr>
                <w:rFonts w:ascii="宋体" w:hAnsi="宋体" w:cs="宋体"/>
                <w:sz w:val="24"/>
                <w:szCs w:val="24"/>
              </w:rPr>
            </w:r>
            <w:r/>
          </w:p>
        </w:tc>
        <w:tc>
          <w:tcPr>
            <w:tcW w:w="1130" w:type="dxa"/>
            <w:vAlign w:val="top"/>
            <w:textDirection w:val="lrTb"/>
            <w:noWrap w:val="false"/>
          </w:tcPr>
          <w:p>
            <w:pPr>
              <w:pStyle w:val="697"/>
              <w:spacing w:line="0" w:lineRule="atLeast"/>
              <w:rPr>
                <w:rFonts w:ascii="宋体" w:hAnsi="宋体" w:cs="宋体"/>
                <w:sz w:val="24"/>
                <w:szCs w:val="24"/>
              </w:rPr>
            </w:pPr>
            <w:r>
              <w:rPr>
                <w:rFonts w:ascii="宋体" w:hAnsi="宋体" w:cs="宋体"/>
                <w:sz w:val="24"/>
                <w:szCs w:val="24"/>
              </w:rPr>
            </w:r>
            <w:r/>
          </w:p>
        </w:tc>
      </w:tr>
    </w:tbl>
    <w:p>
      <w:pPr>
        <w:pStyle w:val="697"/>
        <w:ind w:firstLine="482"/>
        <w:spacing w:line="360" w:lineRule="auto"/>
        <w:rPr>
          <w:rFonts w:ascii="宋体" w:hAnsi="宋体" w:cs="宋体"/>
          <w:b/>
          <w:sz w:val="24"/>
          <w:szCs w:val="24"/>
        </w:rPr>
      </w:pPr>
      <w:r>
        <w:rPr>
          <w:rFonts w:ascii="宋体" w:hAnsi="宋体" w:cs="宋体"/>
          <w:b/>
          <w:sz w:val="24"/>
          <w:szCs w:val="24"/>
        </w:rPr>
      </w:r>
      <w:r/>
    </w:p>
    <w:p>
      <w:pPr>
        <w:pStyle w:val="697"/>
        <w:ind w:firstLine="482"/>
        <w:spacing w:line="360" w:lineRule="auto"/>
        <w:rPr>
          <w:rFonts w:ascii="宋体" w:hAnsi="宋体" w:cs="宋体"/>
          <w:b/>
          <w:sz w:val="24"/>
          <w:szCs w:val="24"/>
        </w:rPr>
        <w:outlineLvl w:val="1"/>
      </w:pPr>
      <w:r>
        <w:rPr>
          <w:rFonts w:hint="eastAsia" w:ascii="宋体" w:hAnsi="宋体" w:cs="宋体"/>
          <w:b/>
          <w:sz w:val="24"/>
          <w:szCs w:val="24"/>
        </w:rPr>
        <w:t xml:space="preserve">三、技术资料</w:t>
      </w:r>
      <w:r>
        <w:rPr>
          <w:rFonts w:ascii="宋体" w:hAnsi="宋体" w:cs="宋体"/>
          <w:b/>
          <w:sz w:val="24"/>
          <w:szCs w:val="24"/>
        </w:rPr>
      </w:r>
      <w:r/>
    </w:p>
    <w:p>
      <w:pPr>
        <w:pStyle w:val="697"/>
        <w:ind w:firstLine="480"/>
        <w:spacing w:line="360" w:lineRule="auto"/>
        <w:rPr>
          <w:rFonts w:ascii="宋体" w:hAnsi="宋体" w:cs="宋体"/>
          <w:sz w:val="24"/>
          <w:szCs w:val="24"/>
        </w:rPr>
      </w:pPr>
      <w:r>
        <w:rPr>
          <w:rFonts w:hint="eastAsia" w:ascii="宋体" w:hAnsi="宋体" w:cs="宋体"/>
          <w:sz w:val="24"/>
          <w:szCs w:val="24"/>
        </w:rPr>
        <w:t xml:space="preserve">3.1乙方应按磋商文件规定的时间向甲方提供与合同标的有关的技术资料。</w:t>
      </w:r>
      <w:r>
        <w:rPr>
          <w:rFonts w:ascii="宋体" w:hAnsi="宋体" w:cs="宋体"/>
          <w:sz w:val="24"/>
          <w:szCs w:val="24"/>
        </w:rPr>
      </w:r>
      <w:r/>
    </w:p>
    <w:p>
      <w:pPr>
        <w:pStyle w:val="697"/>
        <w:ind w:firstLine="480"/>
        <w:spacing w:line="360" w:lineRule="auto"/>
        <w:rPr>
          <w:rFonts w:ascii="宋体" w:hAnsi="宋体" w:cs="宋体"/>
          <w:sz w:val="24"/>
          <w:szCs w:val="24"/>
        </w:rPr>
      </w:pPr>
      <w:r>
        <w:rPr>
          <w:rFonts w:hint="eastAsia" w:ascii="宋体" w:hAnsi="宋体" w:cs="宋体"/>
          <w:sz w:val="24"/>
          <w:szCs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宋体"/>
          <w:sz w:val="24"/>
          <w:szCs w:val="24"/>
        </w:rPr>
      </w:r>
      <w:r/>
    </w:p>
    <w:p>
      <w:pPr>
        <w:pStyle w:val="697"/>
        <w:ind w:firstLine="482"/>
        <w:spacing w:line="360" w:lineRule="auto"/>
        <w:rPr>
          <w:rFonts w:ascii="宋体" w:hAnsi="宋体" w:cs="宋体"/>
          <w:b/>
          <w:sz w:val="24"/>
          <w:szCs w:val="24"/>
        </w:rPr>
        <w:outlineLvl w:val="1"/>
      </w:pPr>
      <w:r>
        <w:rPr>
          <w:rFonts w:hint="eastAsia" w:ascii="宋体" w:hAnsi="宋体" w:cs="宋体"/>
          <w:b/>
          <w:sz w:val="24"/>
          <w:szCs w:val="24"/>
        </w:rPr>
        <w:t xml:space="preserve">四、知识产权</w:t>
      </w:r>
      <w:r>
        <w:rPr>
          <w:rFonts w:ascii="宋体" w:hAnsi="宋体" w:cs="宋体"/>
          <w:b/>
          <w:sz w:val="24"/>
          <w:szCs w:val="24"/>
        </w:rPr>
      </w:r>
      <w:r/>
    </w:p>
    <w:p>
      <w:pPr>
        <w:pStyle w:val="697"/>
        <w:ind w:firstLine="480"/>
        <w:spacing w:line="360" w:lineRule="auto"/>
        <w:rPr>
          <w:rFonts w:ascii="宋体" w:hAnsi="宋体" w:cs="宋体"/>
          <w:sz w:val="24"/>
          <w:szCs w:val="24"/>
        </w:rPr>
      </w:pPr>
      <w:r>
        <w:rPr>
          <w:rFonts w:hint="eastAsia" w:ascii="宋体" w:hAnsi="宋体" w:cs="宋体"/>
          <w:sz w:val="24"/>
          <w:szCs w:val="24"/>
        </w:rPr>
        <w:t xml:space="preserve">4.1乙方应保证甲方在使用、接受本合同标的或其任何一部分时不受第三方提出侵犯其专利权、版权、商标权和工业设计权等知识产权的起诉。一旦出现侵权，由乙方负全部责任。</w:t>
      </w:r>
      <w:r>
        <w:rPr>
          <w:rFonts w:ascii="宋体" w:hAnsi="宋体" w:cs="宋体"/>
          <w:sz w:val="24"/>
          <w:szCs w:val="24"/>
        </w:rPr>
      </w:r>
      <w:r/>
    </w:p>
    <w:p>
      <w:pPr>
        <w:pStyle w:val="697"/>
        <w:ind w:firstLine="482"/>
        <w:spacing w:line="360" w:lineRule="auto"/>
        <w:rPr>
          <w:rFonts w:ascii="宋体" w:hAnsi="宋体" w:cs="宋体"/>
          <w:sz w:val="24"/>
          <w:szCs w:val="24"/>
          <w:u w:val="single"/>
        </w:rPr>
        <w:outlineLvl w:val="1"/>
      </w:pPr>
      <w:r>
        <w:rPr>
          <w:rFonts w:hint="eastAsia" w:ascii="宋体" w:hAnsi="宋体" w:cs="宋体"/>
          <w:b/>
          <w:sz w:val="24"/>
          <w:szCs w:val="24"/>
        </w:rPr>
        <w:t xml:space="preserve">五、产权担保</w:t>
      </w:r>
      <w:r>
        <w:rPr>
          <w:rFonts w:ascii="宋体" w:hAnsi="宋体" w:cs="宋体"/>
          <w:sz w:val="24"/>
          <w:szCs w:val="24"/>
          <w:u w:val="single"/>
        </w:rPr>
      </w:r>
      <w:r/>
    </w:p>
    <w:p>
      <w:pPr>
        <w:pStyle w:val="697"/>
        <w:ind w:firstLine="480"/>
        <w:spacing w:line="360" w:lineRule="auto"/>
        <w:rPr>
          <w:rFonts w:ascii="宋体" w:hAnsi="宋体" w:cs="宋体"/>
          <w:sz w:val="24"/>
          <w:szCs w:val="24"/>
          <w:u w:val="single"/>
        </w:rPr>
      </w:pPr>
      <w:r>
        <w:rPr>
          <w:rFonts w:hint="eastAsia" w:ascii="宋体" w:hAnsi="宋体" w:cs="宋体"/>
          <w:sz w:val="24"/>
          <w:szCs w:val="24"/>
        </w:rPr>
        <w:t xml:space="preserve">5.1乙方保证所交付的合同标的的所有权完全属于乙方且无任何抵押、查封等产权瑕疵。</w:t>
      </w:r>
      <w:r>
        <w:rPr>
          <w:rFonts w:ascii="宋体" w:hAnsi="宋体" w:cs="宋体"/>
          <w:sz w:val="24"/>
          <w:szCs w:val="24"/>
          <w:u w:val="single"/>
        </w:rPr>
      </w:r>
      <w:r/>
    </w:p>
    <w:p>
      <w:pPr>
        <w:pStyle w:val="697"/>
        <w:ind w:firstLine="482"/>
        <w:spacing w:line="360" w:lineRule="auto"/>
        <w:rPr>
          <w:rFonts w:ascii="宋体" w:hAnsi="宋体" w:cs="宋体"/>
          <w:b/>
          <w:sz w:val="24"/>
          <w:szCs w:val="24"/>
        </w:rPr>
        <w:outlineLvl w:val="1"/>
      </w:pPr>
      <w:r>
        <w:rPr>
          <w:rFonts w:hint="eastAsia" w:ascii="宋体" w:hAnsi="宋体" w:cs="宋体"/>
          <w:b/>
          <w:sz w:val="24"/>
          <w:szCs w:val="24"/>
        </w:rPr>
        <w:t xml:space="preserve">六、履约保证金</w:t>
      </w:r>
      <w:r>
        <w:rPr>
          <w:rFonts w:ascii="宋体" w:hAnsi="宋体" w:cs="宋体"/>
          <w:b/>
          <w:sz w:val="24"/>
          <w:szCs w:val="24"/>
        </w:rPr>
      </w:r>
      <w:r/>
    </w:p>
    <w:p>
      <w:pPr>
        <w:pStyle w:val="697"/>
        <w:ind w:firstLine="480"/>
        <w:spacing w:line="360" w:lineRule="auto"/>
        <w:rPr>
          <w:rFonts w:ascii="宋体" w:hAnsi="宋体" w:cs="宋体"/>
          <w:sz w:val="24"/>
          <w:szCs w:val="24"/>
        </w:rPr>
      </w:pPr>
      <w:r>
        <w:rPr>
          <w:rFonts w:hint="eastAsia" w:ascii="宋体" w:hAnsi="宋体" w:cs="宋体"/>
          <w:sz w:val="24"/>
          <w:szCs w:val="24"/>
        </w:rPr>
        <w:t xml:space="preserve">本项目不收取履约保证金。</w:t>
      </w:r>
      <w:r>
        <w:rPr>
          <w:rFonts w:ascii="宋体" w:hAnsi="宋体" w:cs="宋体"/>
          <w:sz w:val="24"/>
          <w:szCs w:val="24"/>
        </w:rPr>
      </w:r>
      <w:r/>
    </w:p>
    <w:p>
      <w:pPr>
        <w:pStyle w:val="697"/>
        <w:ind w:firstLine="480"/>
        <w:spacing w:line="360" w:lineRule="auto"/>
        <w:rPr>
          <w:rFonts w:ascii="宋体" w:hAnsi="宋体" w:cs="宋体"/>
          <w:b/>
          <w:sz w:val="24"/>
          <w:szCs w:val="24"/>
        </w:rPr>
        <w:outlineLvl w:val="1"/>
      </w:pPr>
      <w:r>
        <w:rPr>
          <w:rFonts w:hint="eastAsia" w:ascii="宋体" w:hAnsi="宋体" w:cs="宋体"/>
          <w:b/>
          <w:sz w:val="24"/>
          <w:szCs w:val="24"/>
        </w:rPr>
        <w:t xml:space="preserve">七、合同转包或分包</w:t>
      </w:r>
      <w:r>
        <w:rPr>
          <w:rFonts w:ascii="宋体" w:hAnsi="宋体" w:cs="宋体"/>
          <w:b/>
          <w:sz w:val="24"/>
          <w:szCs w:val="24"/>
        </w:rPr>
      </w:r>
      <w:r/>
    </w:p>
    <w:p>
      <w:pPr>
        <w:pStyle w:val="697"/>
        <w:ind w:firstLine="480"/>
        <w:spacing w:line="360" w:lineRule="auto"/>
        <w:rPr>
          <w:rFonts w:ascii="宋体" w:hAnsi="宋体" w:cs="宋体"/>
          <w:sz w:val="24"/>
          <w:szCs w:val="24"/>
        </w:rPr>
      </w:pPr>
      <w:r>
        <w:rPr>
          <w:rFonts w:hint="eastAsia" w:ascii="宋体" w:hAnsi="宋体" w:cs="宋体"/>
          <w:sz w:val="24"/>
          <w:szCs w:val="24"/>
        </w:rPr>
        <w:t xml:space="preserve">7.1乙方不得将合同标的转包给他人履行。</w:t>
      </w:r>
      <w:r>
        <w:rPr>
          <w:rFonts w:ascii="宋体" w:hAnsi="宋体" w:cs="宋体"/>
          <w:sz w:val="24"/>
          <w:szCs w:val="24"/>
        </w:rPr>
      </w:r>
      <w:r/>
    </w:p>
    <w:p>
      <w:pPr>
        <w:pStyle w:val="697"/>
        <w:ind w:firstLine="480"/>
        <w:spacing w:line="360" w:lineRule="auto"/>
        <w:rPr>
          <w:rFonts w:ascii="宋体" w:hAnsi="宋体" w:cs="宋体"/>
          <w:sz w:val="24"/>
          <w:szCs w:val="24"/>
        </w:rPr>
      </w:pPr>
      <w:r>
        <w:rPr>
          <w:rFonts w:hint="eastAsia" w:ascii="宋体" w:hAnsi="宋体" w:cs="宋体"/>
          <w:sz w:val="24"/>
          <w:szCs w:val="24"/>
        </w:rPr>
        <w:t xml:space="preserve">7.2乙方不得将合同标的分包给他人履行。</w:t>
      </w:r>
      <w:r>
        <w:rPr>
          <w:rFonts w:ascii="宋体" w:hAnsi="宋体" w:cs="宋体"/>
          <w:sz w:val="24"/>
          <w:szCs w:val="24"/>
        </w:rPr>
      </w:r>
      <w:r/>
    </w:p>
    <w:p>
      <w:pPr>
        <w:pStyle w:val="697"/>
        <w:ind w:firstLine="480"/>
        <w:spacing w:line="360" w:lineRule="auto"/>
        <w:rPr>
          <w:rFonts w:ascii="宋体" w:hAnsi="宋体" w:cs="宋体"/>
          <w:sz w:val="24"/>
          <w:szCs w:val="24"/>
        </w:rPr>
      </w:pPr>
      <w:r>
        <w:rPr>
          <w:rFonts w:hint="eastAsia" w:ascii="宋体" w:hAnsi="宋体" w:cs="宋体"/>
          <w:sz w:val="24"/>
          <w:szCs w:val="24"/>
        </w:rPr>
        <w:t xml:space="preserve">7.3乙方如有转包或未经甲方同意的分包行为，甲方有权解除合同。</w:t>
      </w:r>
      <w:r>
        <w:rPr>
          <w:rFonts w:ascii="宋体" w:hAnsi="宋体" w:cs="宋体"/>
          <w:sz w:val="24"/>
          <w:szCs w:val="24"/>
        </w:rPr>
      </w:r>
      <w:r/>
    </w:p>
    <w:p>
      <w:pPr>
        <w:pStyle w:val="697"/>
        <w:ind w:firstLine="482"/>
        <w:spacing w:line="360" w:lineRule="auto"/>
        <w:rPr>
          <w:rFonts w:ascii="宋体" w:hAnsi="宋体" w:cs="宋体"/>
          <w:b/>
          <w:sz w:val="24"/>
          <w:szCs w:val="24"/>
        </w:rPr>
        <w:outlineLvl w:val="1"/>
      </w:pPr>
      <w:r>
        <w:rPr>
          <w:rFonts w:hint="eastAsia" w:ascii="宋体" w:hAnsi="宋体" w:cs="宋体"/>
          <w:b/>
          <w:sz w:val="24"/>
          <w:szCs w:val="24"/>
        </w:rPr>
        <w:t xml:space="preserve">八、合同款项支付</w:t>
      </w:r>
      <w:r>
        <w:rPr>
          <w:rFonts w:ascii="宋体" w:hAnsi="宋体" w:cs="宋体"/>
          <w:b/>
          <w:sz w:val="24"/>
          <w:szCs w:val="24"/>
        </w:rPr>
      </w:r>
      <w:r/>
    </w:p>
    <w:p>
      <w:pPr>
        <w:pStyle w:val="697"/>
        <w:ind w:firstLine="480"/>
        <w:spacing w:line="480" w:lineRule="exact"/>
        <w:tabs>
          <w:tab w:val="left" w:pos="0" w:leader="none"/>
        </w:tabs>
        <w:rPr>
          <w:rFonts w:hint="eastAsia" w:ascii="宋体" w:hAnsi="宋体"/>
          <w:bCs/>
          <w:sz w:val="24"/>
          <w:szCs w:val="24"/>
        </w:rPr>
      </w:pPr>
      <w:r>
        <w:rPr>
          <w:rFonts w:hint="eastAsia" w:ascii="宋体" w:hAnsi="宋体" w:cs="宋体"/>
          <w:sz w:val="24"/>
          <w:szCs w:val="24"/>
        </w:rPr>
        <w:t xml:space="preserve">付款方式：</w:t>
      </w:r>
      <w:r>
        <w:rPr>
          <w:rFonts w:hint="eastAsia" w:ascii="宋体" w:hAnsi="宋体"/>
          <w:bCs/>
          <w:sz w:val="24"/>
          <w:szCs w:val="24"/>
        </w:rPr>
        <w:t xml:space="preserve">合同签订且采购人在收到供应商发票后10个工作日内，支付合同金额的 30% 作为预付款；试运行3个月且经采购人验收合格，在收到供应商发票后10个工作日内支付合同金额的10%</w:t>
      </w:r>
      <w:r>
        <w:rPr>
          <w:rFonts w:hint="eastAsia" w:ascii="宋体" w:hAnsi="宋体"/>
          <w:bCs/>
          <w:color w:val="000000"/>
          <w:sz w:val="24"/>
          <w:szCs w:val="24"/>
        </w:rPr>
        <w:t xml:space="preserve">；运维期满一年后，在收到供应商发票后10个工作日内付清余款。</w:t>
      </w:r>
      <w:r>
        <w:rPr>
          <w:rFonts w:hint="eastAsia" w:ascii="宋体" w:hAnsi="宋体"/>
          <w:bCs/>
          <w:sz w:val="24"/>
          <w:szCs w:val="24"/>
        </w:rPr>
      </w:r>
      <w:r/>
    </w:p>
    <w:p>
      <w:pPr>
        <w:pStyle w:val="697"/>
        <w:ind w:firstLine="480"/>
        <w:spacing w:line="360" w:lineRule="auto"/>
        <w:rPr>
          <w:rFonts w:ascii="宋体" w:hAnsi="宋体" w:cs="宋体"/>
          <w:sz w:val="24"/>
          <w:szCs w:val="24"/>
        </w:rPr>
      </w:pPr>
      <w:r>
        <w:rPr>
          <w:rFonts w:hint="eastAsia" w:ascii="宋体" w:hAnsi="宋体"/>
          <w:bCs/>
          <w:sz w:val="24"/>
          <w:szCs w:val="24"/>
        </w:rPr>
        <w:t xml:space="preserve">注：在签订合同时，成交人明确表示无需预付款或者主动要求降低预付款比例的金额，采购人可不适用预付款规定。</w:t>
      </w:r>
      <w:r>
        <w:rPr>
          <w:rFonts w:ascii="宋体" w:hAnsi="宋体" w:cs="宋体"/>
          <w:sz w:val="24"/>
          <w:szCs w:val="24"/>
        </w:rPr>
      </w:r>
      <w:r/>
    </w:p>
    <w:p>
      <w:pPr>
        <w:pStyle w:val="697"/>
        <w:ind w:firstLine="482"/>
        <w:spacing w:line="360" w:lineRule="auto"/>
        <w:rPr>
          <w:rFonts w:ascii="宋体" w:hAnsi="宋体" w:cs="宋体"/>
          <w:b/>
          <w:sz w:val="24"/>
          <w:szCs w:val="24"/>
        </w:rPr>
        <w:outlineLvl w:val="1"/>
      </w:pPr>
      <w:r>
        <w:rPr>
          <w:rFonts w:hint="eastAsia" w:ascii="宋体" w:hAnsi="宋体" w:cs="宋体"/>
          <w:b/>
          <w:sz w:val="24"/>
          <w:szCs w:val="24"/>
        </w:rPr>
        <w:t xml:space="preserve">九、税费</w:t>
      </w:r>
      <w:r>
        <w:rPr>
          <w:rFonts w:ascii="宋体" w:hAnsi="宋体" w:cs="宋体"/>
          <w:b/>
          <w:sz w:val="24"/>
          <w:szCs w:val="24"/>
        </w:rPr>
      </w:r>
      <w:r/>
    </w:p>
    <w:p>
      <w:pPr>
        <w:pStyle w:val="697"/>
        <w:ind w:firstLine="480"/>
        <w:spacing w:line="360" w:lineRule="auto"/>
        <w:rPr>
          <w:rFonts w:ascii="宋体" w:hAnsi="宋体" w:cs="宋体"/>
          <w:sz w:val="24"/>
          <w:szCs w:val="24"/>
        </w:rPr>
      </w:pPr>
      <w:r>
        <w:rPr>
          <w:rFonts w:hint="eastAsia" w:ascii="宋体" w:hAnsi="宋体" w:cs="宋体"/>
          <w:sz w:val="24"/>
          <w:szCs w:val="24"/>
        </w:rPr>
        <w:t xml:space="preserve">9.1本合同执行中相关的一切税费均由乙方负担。</w:t>
      </w:r>
      <w:r>
        <w:rPr>
          <w:rFonts w:ascii="宋体" w:hAnsi="宋体" w:cs="宋体"/>
          <w:sz w:val="24"/>
          <w:szCs w:val="24"/>
        </w:rPr>
      </w:r>
      <w:r/>
    </w:p>
    <w:p>
      <w:pPr>
        <w:pStyle w:val="697"/>
        <w:ind w:firstLine="482"/>
        <w:spacing w:line="360" w:lineRule="auto"/>
        <w:rPr>
          <w:rFonts w:ascii="宋体" w:hAnsi="宋体" w:cs="宋体"/>
          <w:b/>
          <w:sz w:val="24"/>
          <w:szCs w:val="24"/>
        </w:rPr>
        <w:outlineLvl w:val="1"/>
      </w:pPr>
      <w:r>
        <w:rPr>
          <w:rFonts w:hint="eastAsia" w:ascii="宋体" w:hAnsi="宋体" w:cs="宋体"/>
          <w:b/>
          <w:sz w:val="24"/>
          <w:szCs w:val="24"/>
        </w:rPr>
        <w:t xml:space="preserve">十、项目验收</w:t>
      </w:r>
      <w:r>
        <w:rPr>
          <w:rFonts w:ascii="宋体" w:hAnsi="宋体" w:cs="宋体"/>
          <w:b/>
          <w:sz w:val="24"/>
          <w:szCs w:val="24"/>
        </w:rPr>
      </w:r>
      <w:r/>
    </w:p>
    <w:p>
      <w:pPr>
        <w:pStyle w:val="697"/>
        <w:ind w:firstLine="480"/>
        <w:spacing w:line="480" w:lineRule="exact"/>
        <w:tabs>
          <w:tab w:val="left" w:pos="0" w:leader="none"/>
        </w:tabs>
        <w:rPr>
          <w:rFonts w:hint="eastAsia" w:ascii="宋体" w:hAnsi="宋体"/>
          <w:bCs/>
          <w:color w:val="000000"/>
          <w:sz w:val="24"/>
          <w:szCs w:val="24"/>
        </w:rPr>
      </w:pPr>
      <w:r>
        <w:rPr>
          <w:rFonts w:hint="eastAsia" w:ascii="宋体" w:hAnsi="宋体"/>
          <w:bCs/>
          <w:color w:val="000000"/>
          <w:sz w:val="24"/>
          <w:szCs w:val="24"/>
        </w:rPr>
        <w:t xml:space="preserve">1、合同签订后，接到采购人通知的2个月内完成系统开发，随后进入 3 个月试运行。试运行期间应做好项目服务指南、用户须知、用户手册、使用说明书等材料文书的制作和培训。试运行出现问题的，成交供应商需在 5 日内调整完毕。试运行结束后，组织开展相关系统测试评估等工作，系统测试评估等无问题后，采购人根据技术要求在 3 个工作日内组织验收，验收合格后出具验收报告。</w:t>
      </w:r>
      <w:r/>
    </w:p>
    <w:p>
      <w:pPr>
        <w:pStyle w:val="697"/>
        <w:ind w:firstLine="482"/>
        <w:spacing w:line="480" w:lineRule="exact"/>
        <w:rPr>
          <w:rFonts w:ascii="宋体" w:hAnsi="宋体" w:cs="宋体"/>
          <w:sz w:val="24"/>
          <w:szCs w:val="24"/>
        </w:rPr>
      </w:pPr>
      <w:r>
        <w:rPr>
          <w:rFonts w:hint="eastAsia" w:ascii="宋体" w:hAnsi="宋体"/>
          <w:bCs/>
          <w:color w:val="000000"/>
          <w:sz w:val="24"/>
          <w:szCs w:val="24"/>
        </w:rPr>
        <w:t xml:space="preserve">2、验收标准：本项目验收工作由包括采购人、评审专家和用户体系代表等在内的项目验收小组来完成，具体成员和组织形式由采购人确定。验收标准以采购文件文件、响应文件等为依据，成交供应商提供项目验收相关材料，包括：合同；用户需求说明书；概要设计说明书；数据及数据库设计要求说明书；详细设计说明书；用户手册；组织系统培训会；系统接口规范等。</w:t>
      </w:r>
      <w:r>
        <w:rPr>
          <w:rFonts w:ascii="宋体" w:hAnsi="宋体" w:cs="宋体"/>
          <w:sz w:val="24"/>
          <w:szCs w:val="24"/>
        </w:rPr>
      </w:r>
      <w:r/>
    </w:p>
    <w:p>
      <w:pPr>
        <w:pStyle w:val="697"/>
        <w:ind w:firstLine="482"/>
        <w:spacing w:line="360" w:lineRule="auto"/>
        <w:rPr>
          <w:rFonts w:ascii="宋体" w:hAnsi="宋体" w:cs="宋体"/>
          <w:b/>
          <w:sz w:val="24"/>
          <w:szCs w:val="24"/>
        </w:rPr>
        <w:outlineLvl w:val="1"/>
      </w:pPr>
      <w:r>
        <w:rPr>
          <w:rFonts w:hint="eastAsia" w:ascii="宋体" w:hAnsi="宋体" w:cs="宋体"/>
          <w:b/>
          <w:sz w:val="24"/>
          <w:szCs w:val="24"/>
        </w:rPr>
        <w:t xml:space="preserve">十一、违约责任</w:t>
      </w:r>
      <w:r>
        <w:rPr>
          <w:rFonts w:ascii="宋体" w:hAnsi="宋体" w:cs="宋体"/>
          <w:b/>
          <w:sz w:val="24"/>
          <w:szCs w:val="24"/>
        </w:rPr>
      </w:r>
      <w:r/>
    </w:p>
    <w:p>
      <w:pPr>
        <w:pStyle w:val="697"/>
        <w:ind w:firstLine="480"/>
        <w:spacing w:line="360" w:lineRule="auto"/>
        <w:rPr>
          <w:rFonts w:ascii="宋体" w:hAnsi="宋体" w:cs="宋体"/>
          <w:sz w:val="24"/>
          <w:szCs w:val="24"/>
        </w:rPr>
      </w:pPr>
      <w:r>
        <w:rPr>
          <w:rFonts w:hint="eastAsia" w:ascii="宋体" w:hAnsi="宋体" w:cs="宋体"/>
          <w:sz w:val="24"/>
          <w:szCs w:val="24"/>
        </w:rPr>
        <w:t xml:space="preserve">11.1甲方无正当理由拒绝接受乙方提供的合同标的的，甲方向乙方偿付拒绝接受合同价款总值</w:t>
      </w:r>
      <w:r>
        <w:rPr>
          <w:rFonts w:ascii="宋体" w:hAnsi="宋体" w:cs="宋体"/>
          <w:sz w:val="24"/>
          <w:szCs w:val="24"/>
          <w:u w:val="single"/>
        </w:rPr>
        <w:t xml:space="preserve">   </w:t>
      </w:r>
      <w:r>
        <w:rPr>
          <w:rFonts w:hint="eastAsia" w:ascii="宋体" w:hAnsi="宋体" w:cs="宋体"/>
          <w:sz w:val="24"/>
          <w:szCs w:val="24"/>
          <w:u w:val="single"/>
        </w:rPr>
        <w:t xml:space="preserve">‰</w:t>
      </w:r>
      <w:r>
        <w:rPr>
          <w:rFonts w:hint="eastAsia" w:ascii="宋体" w:hAnsi="宋体" w:cs="宋体"/>
          <w:sz w:val="24"/>
          <w:szCs w:val="24"/>
        </w:rPr>
        <w:t xml:space="preserve">的违约金。</w:t>
      </w:r>
      <w:r>
        <w:rPr>
          <w:rFonts w:ascii="宋体" w:hAnsi="宋体" w:cs="宋体"/>
          <w:sz w:val="24"/>
          <w:szCs w:val="24"/>
        </w:rPr>
      </w:r>
      <w:r/>
    </w:p>
    <w:p>
      <w:pPr>
        <w:pStyle w:val="697"/>
        <w:ind w:firstLine="480"/>
        <w:spacing w:line="360" w:lineRule="auto"/>
        <w:rPr>
          <w:rFonts w:ascii="宋体" w:hAnsi="宋体" w:cs="宋体"/>
          <w:sz w:val="24"/>
          <w:szCs w:val="24"/>
        </w:rPr>
      </w:pPr>
      <w:r>
        <w:rPr>
          <w:rFonts w:hint="eastAsia" w:ascii="宋体" w:hAnsi="宋体" w:cs="宋体"/>
          <w:sz w:val="24"/>
          <w:szCs w:val="24"/>
        </w:rPr>
        <w:t xml:space="preserve">11.2甲方无故逾期验收和办理合同款项支付手续的,甲方应按逾期付款总额</w:t>
      </w:r>
      <w:r>
        <w:rPr>
          <w:rFonts w:ascii="宋体" w:hAnsi="宋体" w:cs="宋体"/>
          <w:sz w:val="24"/>
          <w:szCs w:val="24"/>
          <w:u w:val="single"/>
        </w:rPr>
        <w:t xml:space="preserve">   </w:t>
      </w:r>
      <w:r>
        <w:rPr>
          <w:rFonts w:hint="eastAsia" w:ascii="宋体" w:hAnsi="宋体" w:cs="宋体"/>
          <w:sz w:val="24"/>
          <w:szCs w:val="24"/>
          <w:u w:val="single"/>
        </w:rPr>
        <w:t xml:space="preserve">‰</w:t>
      </w:r>
      <w:r>
        <w:rPr>
          <w:rFonts w:hint="eastAsia" w:ascii="宋体" w:hAnsi="宋体" w:cs="宋体"/>
          <w:sz w:val="24"/>
          <w:szCs w:val="24"/>
        </w:rPr>
        <w:t xml:space="preserve">每日向乙方支付违约金。</w:t>
      </w:r>
      <w:r>
        <w:rPr>
          <w:rFonts w:ascii="宋体" w:hAnsi="宋体" w:cs="宋体"/>
          <w:sz w:val="24"/>
          <w:szCs w:val="24"/>
        </w:rPr>
      </w:r>
      <w:r/>
    </w:p>
    <w:p>
      <w:pPr>
        <w:pStyle w:val="697"/>
        <w:ind w:firstLine="480"/>
        <w:spacing w:line="360" w:lineRule="auto"/>
        <w:rPr>
          <w:rFonts w:ascii="宋体" w:hAnsi="宋体" w:cs="宋体"/>
          <w:sz w:val="24"/>
          <w:szCs w:val="24"/>
        </w:rPr>
      </w:pPr>
      <w:r>
        <w:rPr>
          <w:rFonts w:hint="eastAsia" w:ascii="宋体" w:hAnsi="宋体" w:cs="宋体"/>
          <w:sz w:val="24"/>
          <w:szCs w:val="24"/>
        </w:rPr>
        <w:t xml:space="preserve">11.3乙方逾期交付合同标的的，乙方应按逾期交付合同总额</w:t>
      </w:r>
      <w:r>
        <w:rPr>
          <w:rFonts w:hint="eastAsia" w:ascii="宋体" w:hAnsi="宋体" w:cs="宋体"/>
          <w:sz w:val="24"/>
          <w:szCs w:val="24"/>
          <w:u w:val="single"/>
        </w:rPr>
        <w:t xml:space="preserve">每日 </w:t>
      </w:r>
      <w:r>
        <w:rPr>
          <w:rFonts w:ascii="宋体" w:hAnsi="宋体" w:cs="宋体"/>
          <w:sz w:val="24"/>
          <w:szCs w:val="24"/>
          <w:u w:val="single"/>
        </w:rPr>
        <w:t xml:space="preserve">  </w:t>
      </w:r>
      <w:r>
        <w:rPr>
          <w:rFonts w:hint="eastAsia" w:ascii="宋体" w:hAnsi="宋体" w:cs="宋体"/>
          <w:sz w:val="24"/>
          <w:szCs w:val="24"/>
          <w:u w:val="single"/>
        </w:rPr>
        <w:t xml:space="preserve">‰</w:t>
      </w:r>
      <w:r>
        <w:rPr>
          <w:rFonts w:hint="eastAsia" w:ascii="宋体" w:hAnsi="宋体" w:cs="宋体"/>
          <w:sz w:val="24"/>
          <w:szCs w:val="24"/>
        </w:rPr>
        <w:t xml:space="preserve">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ascii="宋体" w:hAnsi="宋体" w:cs="宋体"/>
          <w:sz w:val="24"/>
          <w:szCs w:val="24"/>
          <w:u w:val="single"/>
        </w:rPr>
        <w:t xml:space="preserve">   </w:t>
      </w:r>
      <w:r>
        <w:rPr>
          <w:rFonts w:hint="eastAsia" w:ascii="宋体" w:hAnsi="宋体" w:cs="宋体"/>
          <w:sz w:val="24"/>
          <w:szCs w:val="24"/>
          <w:u w:val="single"/>
        </w:rPr>
        <w:t xml:space="preserve">‰</w:t>
      </w:r>
      <w:r>
        <w:rPr>
          <w:rFonts w:hint="eastAsia" w:ascii="宋体" w:hAnsi="宋体" w:cs="宋体"/>
          <w:sz w:val="24"/>
          <w:szCs w:val="24"/>
        </w:rPr>
        <w:t xml:space="preserve">的违约金，如造成甲方损失超过违约金的，超出部分由乙方继续承担赔偿责任。</w:t>
      </w:r>
      <w:r>
        <w:rPr>
          <w:rFonts w:ascii="宋体" w:hAnsi="宋体" w:cs="宋体"/>
          <w:sz w:val="24"/>
          <w:szCs w:val="24"/>
        </w:rPr>
      </w:r>
      <w:r/>
    </w:p>
    <w:p>
      <w:pPr>
        <w:pStyle w:val="697"/>
        <w:ind w:firstLine="480"/>
        <w:spacing w:line="360" w:lineRule="auto"/>
        <w:rPr>
          <w:rFonts w:ascii="宋体" w:hAnsi="宋体" w:cs="宋体"/>
          <w:sz w:val="24"/>
          <w:szCs w:val="24"/>
        </w:rPr>
      </w:pPr>
      <w:r>
        <w:rPr>
          <w:rFonts w:hint="eastAsia" w:ascii="宋体" w:hAnsi="宋体" w:cs="宋体"/>
          <w:sz w:val="24"/>
          <w:szCs w:val="24"/>
        </w:rPr>
        <w:t xml:space="preserve">11.4乙方交付合同标的的标准不符合合同规定及磋商文件规定标准的，甲方有权拒绝接受合同标的，并可单方面解除合同。</w:t>
      </w:r>
      <w:r>
        <w:rPr>
          <w:rFonts w:ascii="宋体" w:hAnsi="宋体" w:cs="宋体"/>
          <w:sz w:val="24"/>
          <w:szCs w:val="24"/>
        </w:rPr>
      </w:r>
      <w:r/>
    </w:p>
    <w:p>
      <w:pPr>
        <w:pStyle w:val="697"/>
        <w:ind w:firstLine="482"/>
        <w:spacing w:line="360" w:lineRule="auto"/>
        <w:rPr>
          <w:rFonts w:ascii="宋体" w:hAnsi="宋体" w:cs="宋体"/>
          <w:b/>
          <w:sz w:val="24"/>
          <w:szCs w:val="24"/>
        </w:rPr>
        <w:outlineLvl w:val="1"/>
      </w:pPr>
      <w:r>
        <w:rPr>
          <w:rFonts w:hint="eastAsia" w:ascii="宋体" w:hAnsi="宋体" w:cs="宋体"/>
          <w:b/>
          <w:sz w:val="24"/>
          <w:szCs w:val="24"/>
        </w:rPr>
        <w:t xml:space="preserve">十二、供应商合法权益补偿机制</w:t>
      </w:r>
      <w:r>
        <w:rPr>
          <w:rFonts w:ascii="宋体" w:hAnsi="宋体" w:cs="宋体"/>
          <w:b/>
          <w:sz w:val="24"/>
          <w:szCs w:val="24"/>
        </w:rPr>
      </w:r>
      <w:r/>
    </w:p>
    <w:p>
      <w:pPr>
        <w:pStyle w:val="1379"/>
        <w:ind w:firstLine="480"/>
        <w:spacing w:line="360" w:lineRule="auto"/>
        <w:rPr>
          <w:rFonts w:ascii="宋体" w:hAnsi="宋体" w:cs="宋体"/>
          <w:sz w:val="24"/>
          <w:szCs w:val="24"/>
        </w:rPr>
      </w:pPr>
      <w:r/>
      <w:bookmarkStart w:id="137" w:name="_Toc23650"/>
      <w:r>
        <w:rPr>
          <w:rFonts w:hint="eastAsia" w:ascii="宋体" w:hAnsi="宋体" w:cs="宋体"/>
          <w:sz w:val="24"/>
          <w:szCs w:val="24"/>
        </w:rPr>
        <w:t xml:space="preserve">供应商合法权益补偿救济机制。在履约过程因政策变化、规划调整而无法履行合同约定，造成企业合法权益受损的，采购人依据实际情况对供应商进行补偿救济。</w:t>
      </w:r>
      <w:bookmarkEnd w:id="137"/>
      <w:r>
        <w:rPr>
          <w:rFonts w:ascii="宋体" w:hAnsi="宋体" w:cs="宋体"/>
          <w:sz w:val="24"/>
          <w:szCs w:val="24"/>
        </w:rPr>
      </w:r>
      <w:r/>
    </w:p>
    <w:p>
      <w:pPr>
        <w:pStyle w:val="697"/>
        <w:ind w:firstLine="482"/>
        <w:spacing w:line="360" w:lineRule="auto"/>
        <w:rPr>
          <w:rFonts w:ascii="宋体" w:hAnsi="宋体" w:cs="宋体"/>
          <w:b/>
          <w:sz w:val="24"/>
          <w:szCs w:val="24"/>
        </w:rPr>
        <w:outlineLvl w:val="1"/>
      </w:pPr>
      <w:r>
        <w:rPr>
          <w:rFonts w:hint="eastAsia" w:ascii="宋体" w:hAnsi="宋体" w:cs="宋体"/>
          <w:b/>
          <w:sz w:val="24"/>
          <w:szCs w:val="24"/>
        </w:rPr>
        <w:t xml:space="preserve">十三、不可抗力事件处理</w:t>
      </w:r>
      <w:r>
        <w:rPr>
          <w:rFonts w:ascii="宋体" w:hAnsi="宋体" w:cs="宋体"/>
          <w:b/>
          <w:sz w:val="24"/>
          <w:szCs w:val="24"/>
        </w:rPr>
      </w:r>
      <w:r/>
    </w:p>
    <w:p>
      <w:pPr>
        <w:pStyle w:val="697"/>
        <w:ind w:firstLine="480"/>
        <w:spacing w:line="360" w:lineRule="auto"/>
        <w:rPr>
          <w:rFonts w:ascii="宋体" w:hAnsi="宋体" w:cs="宋体"/>
          <w:sz w:val="24"/>
          <w:szCs w:val="24"/>
        </w:rPr>
      </w:pPr>
      <w:r>
        <w:rPr>
          <w:rFonts w:hint="eastAsia" w:ascii="宋体" w:hAnsi="宋体" w:cs="宋体"/>
          <w:sz w:val="24"/>
          <w:szCs w:val="24"/>
        </w:rPr>
        <w:t xml:space="preserve">13.1在合同有效期内，任何一方因不可抗力事件导致不能履行合同，则合同履行期可延长，其延长期与不可抗力影响期相同。</w:t>
      </w:r>
      <w:r>
        <w:rPr>
          <w:rFonts w:ascii="宋体" w:hAnsi="宋体" w:cs="宋体"/>
          <w:sz w:val="24"/>
          <w:szCs w:val="24"/>
        </w:rPr>
      </w:r>
      <w:r/>
    </w:p>
    <w:p>
      <w:pPr>
        <w:pStyle w:val="697"/>
        <w:ind w:firstLine="480"/>
        <w:spacing w:line="360" w:lineRule="auto"/>
        <w:rPr>
          <w:rFonts w:ascii="宋体" w:hAnsi="宋体" w:cs="宋体"/>
          <w:sz w:val="24"/>
          <w:szCs w:val="24"/>
        </w:rPr>
      </w:pPr>
      <w:r>
        <w:rPr>
          <w:rFonts w:hint="eastAsia" w:ascii="宋体" w:hAnsi="宋体" w:cs="宋体"/>
          <w:sz w:val="24"/>
          <w:szCs w:val="24"/>
        </w:rPr>
        <w:t xml:space="preserve">13.2不可抗力事件发生后，应立即通知对方，并寄送有关权威机构出具的证明。</w:t>
      </w:r>
      <w:r>
        <w:rPr>
          <w:rFonts w:ascii="宋体" w:hAnsi="宋体" w:cs="宋体"/>
          <w:sz w:val="24"/>
          <w:szCs w:val="24"/>
        </w:rPr>
      </w:r>
      <w:r/>
    </w:p>
    <w:p>
      <w:pPr>
        <w:pStyle w:val="697"/>
        <w:ind w:firstLine="480"/>
        <w:spacing w:line="360" w:lineRule="auto"/>
        <w:rPr>
          <w:rFonts w:ascii="宋体" w:hAnsi="宋体" w:cs="宋体"/>
          <w:sz w:val="24"/>
          <w:szCs w:val="24"/>
        </w:rPr>
      </w:pPr>
      <w:r>
        <w:rPr>
          <w:rFonts w:hint="eastAsia" w:ascii="宋体" w:hAnsi="宋体" w:cs="宋体"/>
          <w:sz w:val="24"/>
          <w:szCs w:val="24"/>
        </w:rPr>
        <w:t xml:space="preserve">13.3不可抗力事件延续120天以上，双方应通过友好协商，确定是否继续履行合同。</w:t>
      </w:r>
      <w:r>
        <w:rPr>
          <w:rFonts w:ascii="宋体" w:hAnsi="宋体" w:cs="宋体"/>
          <w:sz w:val="24"/>
          <w:szCs w:val="24"/>
        </w:rPr>
      </w:r>
      <w:r/>
    </w:p>
    <w:p>
      <w:pPr>
        <w:pStyle w:val="697"/>
        <w:ind w:firstLine="482"/>
        <w:spacing w:line="360" w:lineRule="auto"/>
        <w:rPr>
          <w:rFonts w:ascii="宋体" w:hAnsi="宋体" w:cs="宋体"/>
          <w:b/>
          <w:sz w:val="24"/>
          <w:szCs w:val="24"/>
        </w:rPr>
        <w:outlineLvl w:val="1"/>
      </w:pPr>
      <w:r>
        <w:rPr>
          <w:rFonts w:hint="eastAsia" w:ascii="宋体" w:hAnsi="宋体" w:cs="宋体"/>
          <w:b/>
          <w:sz w:val="24"/>
          <w:szCs w:val="24"/>
        </w:rPr>
        <w:t xml:space="preserve">十四、解决争议的方法</w:t>
      </w:r>
      <w:r>
        <w:rPr>
          <w:rFonts w:ascii="宋体" w:hAnsi="宋体" w:cs="宋体"/>
          <w:b/>
          <w:sz w:val="24"/>
          <w:szCs w:val="24"/>
        </w:rPr>
      </w:r>
      <w:r/>
    </w:p>
    <w:p>
      <w:pPr>
        <w:pStyle w:val="697"/>
        <w:ind w:firstLine="480"/>
        <w:spacing w:line="360" w:lineRule="auto"/>
        <w:rPr>
          <w:rFonts w:ascii="宋体" w:hAnsi="宋体" w:cs="宋体"/>
          <w:sz w:val="24"/>
          <w:szCs w:val="24"/>
        </w:rPr>
      </w:pPr>
      <w:r>
        <w:rPr>
          <w:rFonts w:hint="eastAsia" w:ascii="宋体" w:hAnsi="宋体" w:cs="宋体"/>
          <w:sz w:val="24"/>
          <w:szCs w:val="24"/>
        </w:rPr>
        <w:t xml:space="preserve">14.1双方在签订、履行合同中所发生的一切争议，应通过友好协商解决。如协商不成，由甲方住所地人民法院管辖。</w:t>
      </w:r>
      <w:r>
        <w:rPr>
          <w:rFonts w:ascii="宋体" w:hAnsi="宋体" w:cs="宋体"/>
          <w:sz w:val="24"/>
          <w:szCs w:val="24"/>
        </w:rPr>
      </w:r>
      <w:r/>
    </w:p>
    <w:p>
      <w:pPr>
        <w:pStyle w:val="697"/>
        <w:ind w:firstLine="482"/>
        <w:spacing w:line="360" w:lineRule="auto"/>
        <w:rPr>
          <w:rFonts w:ascii="宋体" w:hAnsi="宋体" w:cs="宋体"/>
          <w:b/>
          <w:sz w:val="24"/>
          <w:szCs w:val="24"/>
        </w:rPr>
        <w:outlineLvl w:val="1"/>
      </w:pPr>
      <w:r>
        <w:rPr>
          <w:rFonts w:hint="eastAsia" w:ascii="宋体" w:hAnsi="宋体" w:cs="宋体"/>
          <w:b/>
          <w:sz w:val="24"/>
          <w:szCs w:val="24"/>
        </w:rPr>
        <w:t xml:space="preserve">十五、合同生效及其它</w:t>
      </w:r>
      <w:r>
        <w:rPr>
          <w:rFonts w:ascii="宋体" w:hAnsi="宋体" w:cs="宋体"/>
          <w:b/>
          <w:sz w:val="24"/>
          <w:szCs w:val="24"/>
        </w:rPr>
      </w:r>
      <w:r/>
    </w:p>
    <w:p>
      <w:pPr>
        <w:pStyle w:val="697"/>
        <w:ind w:firstLine="480"/>
        <w:spacing w:line="360" w:lineRule="auto"/>
        <w:rPr>
          <w:rFonts w:ascii="宋体" w:hAnsi="宋体" w:cs="宋体"/>
          <w:sz w:val="24"/>
          <w:szCs w:val="24"/>
        </w:rPr>
      </w:pPr>
      <w:r>
        <w:rPr>
          <w:rFonts w:hint="eastAsia" w:ascii="宋体" w:hAnsi="宋体" w:cs="宋体"/>
          <w:sz w:val="24"/>
          <w:szCs w:val="24"/>
        </w:rPr>
        <w:t xml:space="preserve">15.1合同经双方法定代表人或授权委托代表人签字并加盖单位公章后生效。</w:t>
      </w:r>
      <w:r>
        <w:rPr>
          <w:rFonts w:ascii="宋体" w:hAnsi="宋体" w:cs="宋体"/>
          <w:sz w:val="24"/>
          <w:szCs w:val="24"/>
        </w:rPr>
      </w:r>
      <w:r/>
    </w:p>
    <w:p>
      <w:pPr>
        <w:pStyle w:val="697"/>
        <w:ind w:firstLine="480"/>
        <w:spacing w:line="360" w:lineRule="auto"/>
        <w:rPr>
          <w:rFonts w:ascii="宋体" w:hAnsi="宋体" w:cs="宋体"/>
          <w:sz w:val="24"/>
          <w:szCs w:val="24"/>
        </w:rPr>
      </w:pPr>
      <w:r>
        <w:rPr>
          <w:rFonts w:hint="eastAsia" w:ascii="宋体" w:hAnsi="宋体" w:cs="宋体"/>
          <w:sz w:val="24"/>
          <w:szCs w:val="24"/>
        </w:rPr>
        <w:t xml:space="preserve">15.2本合同未尽事宜，遵照《中华人民共和国民法典》、《中华人民共和国政府采购法》有关条文执行。</w:t>
      </w:r>
      <w:r>
        <w:rPr>
          <w:rFonts w:ascii="宋体" w:hAnsi="宋体" w:cs="宋体"/>
          <w:sz w:val="24"/>
          <w:szCs w:val="24"/>
        </w:rPr>
      </w:r>
      <w:r/>
    </w:p>
    <w:p>
      <w:pPr>
        <w:pStyle w:val="697"/>
        <w:ind w:firstLine="480"/>
        <w:spacing w:line="360" w:lineRule="auto"/>
        <w:rPr>
          <w:rFonts w:ascii="宋体" w:hAnsi="宋体" w:cs="宋体"/>
          <w:sz w:val="24"/>
          <w:szCs w:val="24"/>
        </w:rPr>
      </w:pPr>
      <w:r>
        <w:rPr>
          <w:rFonts w:hint="eastAsia" w:ascii="宋体" w:hAnsi="宋体" w:cs="宋体"/>
          <w:sz w:val="24"/>
          <w:szCs w:val="24"/>
        </w:rPr>
        <w:t xml:space="preserve">15.3本合同正本一式三份，具有同等法律效力。</w:t>
      </w:r>
      <w:r>
        <w:rPr>
          <w:rFonts w:ascii="宋体" w:hAnsi="宋体" w:cs="宋体"/>
          <w:sz w:val="24"/>
          <w:szCs w:val="24"/>
        </w:rPr>
      </w:r>
      <w:r/>
    </w:p>
    <w:p>
      <w:pPr>
        <w:pStyle w:val="697"/>
        <w:spacing w:line="440" w:lineRule="exact"/>
        <w:rPr>
          <w:rFonts w:ascii="仿宋" w:hAnsi="仿宋" w:eastAsia="仿宋" w:cs="仿宋"/>
          <w:bCs/>
          <w:sz w:val="24"/>
          <w:szCs w:val="24"/>
        </w:rPr>
      </w:pPr>
      <w:r>
        <w:rPr>
          <w:rFonts w:ascii="仿宋" w:hAnsi="仿宋" w:eastAsia="仿宋" w:cs="仿宋"/>
          <w:bCs/>
          <w:sz w:val="24"/>
          <w:szCs w:val="24"/>
        </w:rPr>
      </w:r>
      <w:r/>
    </w:p>
    <w:p>
      <w:pPr>
        <w:pStyle w:val="697"/>
        <w:spacing w:line="440" w:lineRule="exact"/>
        <w:rPr>
          <w:rFonts w:ascii="宋体" w:hAnsi="宋体" w:cs="仿宋"/>
          <w:sz w:val="24"/>
          <w:szCs w:val="24"/>
        </w:rPr>
      </w:pPr>
      <w:r>
        <w:rPr>
          <w:rFonts w:hint="eastAsia" w:ascii="宋体" w:hAnsi="宋体" w:cs="仿宋"/>
          <w:b/>
          <w:sz w:val="24"/>
          <w:szCs w:val="24"/>
          <w:lang w:val="zh-CN"/>
        </w:rPr>
        <w:t xml:space="preserve">甲方</w:t>
      </w:r>
      <w:r>
        <w:rPr>
          <w:rFonts w:hint="eastAsia" w:ascii="宋体" w:hAnsi="宋体" w:cs="仿宋"/>
          <w:sz w:val="24"/>
          <w:szCs w:val="24"/>
        </w:rPr>
        <w:t xml:space="preserve">：                                    </w:t>
      </w:r>
      <w:r>
        <w:rPr>
          <w:rFonts w:hint="eastAsia" w:ascii="宋体" w:hAnsi="宋体" w:cs="仿宋"/>
          <w:b/>
          <w:sz w:val="24"/>
          <w:szCs w:val="24"/>
          <w:lang w:val="zh-CN"/>
        </w:rPr>
        <w:t xml:space="preserve">乙方</w:t>
      </w:r>
      <w:r>
        <w:rPr>
          <w:rFonts w:hint="eastAsia" w:ascii="宋体" w:hAnsi="宋体" w:cs="仿宋"/>
          <w:sz w:val="24"/>
          <w:szCs w:val="24"/>
        </w:rPr>
        <w:t xml:space="preserve">：</w:t>
      </w:r>
      <w:r>
        <w:rPr>
          <w:rFonts w:ascii="宋体" w:hAnsi="宋体" w:cs="仿宋"/>
          <w:sz w:val="24"/>
          <w:szCs w:val="24"/>
        </w:rPr>
      </w:r>
      <w:r/>
    </w:p>
    <w:p>
      <w:pPr>
        <w:pStyle w:val="697"/>
        <w:spacing w:line="440" w:lineRule="exact"/>
        <w:rPr>
          <w:rFonts w:ascii="宋体" w:hAnsi="宋体" w:cs="仿宋"/>
          <w:sz w:val="24"/>
          <w:szCs w:val="24"/>
        </w:rPr>
      </w:pPr>
      <w:r>
        <w:rPr>
          <w:rFonts w:hint="eastAsia" w:ascii="宋体" w:hAnsi="宋体" w:cs="仿宋"/>
          <w:sz w:val="24"/>
          <w:szCs w:val="24"/>
          <w:lang w:val="zh-CN"/>
        </w:rPr>
        <w:t xml:space="preserve">法定代表人或</w:t>
      </w:r>
      <w:r>
        <w:rPr>
          <w:rFonts w:hint="eastAsia" w:ascii="宋体" w:hAnsi="宋体" w:cs="仿宋"/>
          <w:sz w:val="24"/>
          <w:szCs w:val="24"/>
        </w:rPr>
        <w:t xml:space="preserve">                              </w:t>
      </w:r>
      <w:r>
        <w:rPr>
          <w:rFonts w:hint="eastAsia" w:ascii="宋体" w:hAnsi="宋体" w:cs="仿宋"/>
          <w:sz w:val="24"/>
          <w:szCs w:val="24"/>
          <w:lang w:val="zh-CN"/>
        </w:rPr>
        <w:t xml:space="preserve">法定代表人或</w:t>
      </w:r>
      <w:r>
        <w:rPr>
          <w:rFonts w:ascii="宋体" w:hAnsi="宋体" w:cs="仿宋"/>
          <w:sz w:val="24"/>
          <w:szCs w:val="24"/>
        </w:rPr>
      </w:r>
      <w:r/>
    </w:p>
    <w:p>
      <w:pPr>
        <w:pStyle w:val="697"/>
        <w:spacing w:line="440" w:lineRule="exact"/>
        <w:rPr>
          <w:rFonts w:ascii="宋体" w:hAnsi="宋体" w:cs="仿宋"/>
          <w:sz w:val="24"/>
          <w:szCs w:val="24"/>
          <w:lang w:val="zh-CN"/>
        </w:rPr>
      </w:pPr>
      <w:r>
        <w:rPr>
          <w:rFonts w:hint="eastAsia" w:ascii="宋体" w:hAnsi="宋体" w:cs="仿宋"/>
          <w:sz w:val="24"/>
          <w:szCs w:val="24"/>
          <w:lang w:val="zh-CN"/>
        </w:rPr>
        <w:t xml:space="preserve">授权代表（签字）：                        授权代表（签字）：</w:t>
      </w:r>
      <w:r>
        <w:rPr>
          <w:rFonts w:ascii="宋体" w:hAnsi="宋体" w:cs="仿宋"/>
          <w:sz w:val="24"/>
          <w:szCs w:val="24"/>
          <w:lang w:val="zh-CN"/>
        </w:rPr>
      </w:r>
      <w:r/>
    </w:p>
    <w:p>
      <w:pPr>
        <w:pStyle w:val="697"/>
        <w:spacing w:line="440" w:lineRule="exact"/>
        <w:rPr>
          <w:rFonts w:ascii="宋体" w:hAnsi="宋体" w:cs="仿宋"/>
          <w:sz w:val="24"/>
          <w:szCs w:val="24"/>
          <w:lang w:val="zh-CN"/>
        </w:rPr>
      </w:pPr>
      <w:r>
        <w:rPr>
          <w:rFonts w:hint="eastAsia" w:ascii="宋体" w:hAnsi="宋体" w:cs="仿宋"/>
          <w:sz w:val="24"/>
          <w:szCs w:val="24"/>
          <w:lang w:val="zh-CN"/>
        </w:rPr>
        <w:t xml:space="preserve">联系人：                                  联系人：</w:t>
      </w:r>
      <w:r>
        <w:rPr>
          <w:rFonts w:ascii="宋体" w:hAnsi="宋体" w:cs="仿宋"/>
          <w:sz w:val="24"/>
          <w:szCs w:val="24"/>
          <w:lang w:val="zh-CN"/>
        </w:rPr>
      </w:r>
      <w:r/>
    </w:p>
    <w:p>
      <w:pPr>
        <w:pStyle w:val="697"/>
        <w:spacing w:line="440" w:lineRule="exact"/>
        <w:rPr>
          <w:rFonts w:ascii="宋体" w:hAnsi="宋体" w:cs="仿宋"/>
          <w:sz w:val="24"/>
          <w:szCs w:val="24"/>
          <w:lang w:val="zh-CN"/>
        </w:rPr>
      </w:pPr>
      <w:r>
        <w:rPr>
          <w:rFonts w:hint="eastAsia" w:ascii="宋体" w:hAnsi="宋体" w:cs="仿宋"/>
          <w:sz w:val="24"/>
          <w:szCs w:val="24"/>
          <w:lang w:val="zh-CN"/>
        </w:rPr>
        <w:t xml:space="preserve">约定送达地址：                            约定送达地址：</w:t>
      </w:r>
      <w:r>
        <w:rPr>
          <w:rFonts w:ascii="宋体" w:hAnsi="宋体" w:cs="仿宋"/>
          <w:sz w:val="24"/>
          <w:szCs w:val="24"/>
          <w:lang w:val="zh-CN"/>
        </w:rPr>
      </w:r>
      <w:r/>
    </w:p>
    <w:p>
      <w:pPr>
        <w:pStyle w:val="697"/>
        <w:spacing w:line="440" w:lineRule="exact"/>
        <w:rPr>
          <w:rFonts w:ascii="宋体" w:hAnsi="宋体" w:cs="仿宋"/>
          <w:sz w:val="24"/>
          <w:szCs w:val="24"/>
          <w:lang w:val="zh-CN"/>
        </w:rPr>
      </w:pPr>
      <w:r>
        <w:rPr>
          <w:rFonts w:hint="eastAsia" w:ascii="宋体" w:hAnsi="宋体" w:cs="仿宋"/>
          <w:sz w:val="24"/>
          <w:szCs w:val="24"/>
          <w:lang w:val="zh-CN"/>
        </w:rPr>
        <w:t xml:space="preserve">邮政编码：                                邮政编码：</w:t>
      </w:r>
      <w:r>
        <w:rPr>
          <w:rFonts w:ascii="宋体" w:hAnsi="宋体" w:cs="仿宋"/>
          <w:sz w:val="24"/>
          <w:szCs w:val="24"/>
          <w:lang w:val="zh-CN"/>
        </w:rPr>
      </w:r>
      <w:r/>
    </w:p>
    <w:p>
      <w:pPr>
        <w:pStyle w:val="697"/>
        <w:spacing w:line="440" w:lineRule="exact"/>
        <w:rPr>
          <w:rFonts w:ascii="宋体" w:hAnsi="宋体" w:cs="仿宋"/>
          <w:sz w:val="24"/>
          <w:szCs w:val="24"/>
        </w:rPr>
      </w:pPr>
      <w:r>
        <w:rPr>
          <w:rFonts w:hint="eastAsia" w:ascii="宋体" w:hAnsi="宋体" w:cs="仿宋"/>
          <w:sz w:val="24"/>
          <w:szCs w:val="24"/>
          <w:lang w:val="zh-CN"/>
        </w:rPr>
        <w:t xml:space="preserve">电话：                                    电话：</w:t>
      </w:r>
      <w:r>
        <w:rPr>
          <w:rFonts w:ascii="宋体" w:hAnsi="宋体" w:cs="仿宋"/>
          <w:sz w:val="24"/>
          <w:szCs w:val="24"/>
        </w:rPr>
      </w:r>
      <w:r/>
    </w:p>
    <w:p>
      <w:pPr>
        <w:pStyle w:val="697"/>
        <w:spacing w:line="440" w:lineRule="exact"/>
        <w:rPr>
          <w:rFonts w:hint="eastAsia"/>
        </w:rPr>
      </w:pPr>
      <w:r/>
      <w:bookmarkEnd w:id="129"/>
      <w:r/>
      <w:bookmarkEnd w:id="130"/>
      <w:r>
        <w:rPr>
          <w:rFonts w:hint="eastAsia" w:ascii="宋体" w:hAnsi="宋体" w:cs="仿宋"/>
          <w:sz w:val="24"/>
          <w:szCs w:val="24"/>
        </w:rPr>
        <w:t xml:space="preserve">                                          </w:t>
      </w:r>
      <w:r>
        <w:rPr>
          <w:rFonts w:hint="eastAsia"/>
        </w:rPr>
      </w:r>
      <w:r/>
    </w:p>
    <w:p>
      <w:pPr>
        <w:pStyle w:val="697"/>
        <w:rPr>
          <w:rFonts w:ascii="Times New Roman" w:hAnsi="Times New Roman"/>
          <w:b/>
          <w:sz w:val="44"/>
          <w:szCs w:val="44"/>
        </w:rPr>
      </w:pPr>
      <w:r>
        <w:rPr>
          <w:rFonts w:hint="eastAsia" w:ascii="Times New Roman" w:hAnsi="Times New Roman"/>
          <w:b/>
          <w:sz w:val="44"/>
          <w:szCs w:val="44"/>
        </w:rPr>
        <w:br w:type="page" w:clear="all"/>
      </w:r>
      <w:r>
        <w:rPr>
          <w:rFonts w:ascii="Times New Roman" w:hAnsi="Times New Roman"/>
          <w:b/>
          <w:sz w:val="44"/>
          <w:szCs w:val="44"/>
        </w:rPr>
      </w:r>
      <w:r/>
    </w:p>
    <w:p>
      <w:pPr>
        <w:pStyle w:val="697"/>
        <w:jc w:val="center"/>
        <w:spacing w:line="500" w:lineRule="exact"/>
        <w:rPr>
          <w:rFonts w:ascii="Times New Roman" w:hAnsi="Times New Roman"/>
          <w:b/>
          <w:sz w:val="44"/>
          <w:szCs w:val="44"/>
        </w:rPr>
        <w:outlineLvl w:val="0"/>
      </w:pPr>
      <w:r>
        <w:rPr>
          <w:rFonts w:hint="eastAsia" w:ascii="Times New Roman" w:hAnsi="Times New Roman"/>
          <w:b/>
          <w:sz w:val="44"/>
          <w:szCs w:val="44"/>
        </w:rPr>
        <w:t xml:space="preserve">第六章  响应文件格式</w:t>
      </w:r>
      <w:bookmarkEnd w:id="126"/>
      <w:r/>
      <w:bookmarkEnd w:id="127"/>
      <w:r/>
      <w:bookmarkEnd w:id="128"/>
      <w:r/>
      <w:bookmarkStart w:id="138" w:name="_Hlt26955039"/>
      <w:r/>
      <w:bookmarkEnd w:id="138"/>
      <w:r/>
      <w:bookmarkStart w:id="139" w:name="_Hlt26671244"/>
      <w:r/>
      <w:bookmarkEnd w:id="139"/>
      <w:r>
        <w:rPr>
          <w:rFonts w:ascii="Times New Roman" w:hAnsi="Times New Roman"/>
          <w:b/>
          <w:sz w:val="44"/>
          <w:szCs w:val="44"/>
        </w:rPr>
      </w:r>
      <w:r/>
    </w:p>
    <w:p>
      <w:pPr>
        <w:pStyle w:val="697"/>
        <w:jc w:val="center"/>
        <w:rPr>
          <w:rFonts w:hint="eastAsia" w:ascii="仿宋" w:hAnsi="仿宋" w:eastAsia="仿宋" w:cs="仿宋"/>
          <w:b/>
          <w:sz w:val="72"/>
          <w:szCs w:val="21"/>
        </w:rPr>
      </w:pPr>
      <w:r>
        <w:rPr>
          <w:rFonts w:hint="eastAsia" w:ascii="仿宋" w:hAnsi="仿宋" w:eastAsia="仿宋" w:cs="仿宋"/>
          <w:b/>
          <w:sz w:val="72"/>
          <w:szCs w:val="21"/>
        </w:rPr>
      </w:r>
      <w:r/>
    </w:p>
    <w:p>
      <w:pPr>
        <w:pStyle w:val="697"/>
        <w:rPr>
          <w:rFonts w:hint="eastAsia" w:ascii="仿宋" w:hAnsi="仿宋" w:eastAsia="仿宋" w:cs="仿宋"/>
          <w:b/>
          <w:sz w:val="72"/>
          <w:szCs w:val="21"/>
        </w:rPr>
      </w:pPr>
      <w:r>
        <w:rPr>
          <w:rFonts w:hint="eastAsia" w:ascii="仿宋" w:hAnsi="仿宋" w:eastAsia="仿宋" w:cs="仿宋"/>
          <w:b/>
          <w:sz w:val="72"/>
          <w:szCs w:val="21"/>
        </w:rPr>
      </w:r>
      <w:r/>
    </w:p>
    <w:p>
      <w:pPr>
        <w:pStyle w:val="697"/>
        <w:jc w:val="center"/>
        <w:rPr>
          <w:rFonts w:hint="eastAsia" w:ascii="仿宋" w:hAnsi="仿宋" w:eastAsia="仿宋" w:cs="仿宋"/>
          <w:b/>
          <w:sz w:val="72"/>
          <w:szCs w:val="21"/>
        </w:rPr>
      </w:pPr>
      <w:r>
        <w:rPr>
          <w:rFonts w:hint="eastAsia" w:ascii="仿宋" w:hAnsi="仿宋" w:eastAsia="仿宋" w:cs="仿宋"/>
          <w:b/>
          <w:sz w:val="72"/>
          <w:szCs w:val="21"/>
        </w:rPr>
        <w:t xml:space="preserve">响  应  文  件</w:t>
      </w:r>
      <w:r/>
    </w:p>
    <w:p>
      <w:pPr>
        <w:pStyle w:val="697"/>
        <w:jc w:val="center"/>
        <w:rPr>
          <w:rFonts w:hint="eastAsia" w:ascii="仿宋" w:hAnsi="仿宋" w:eastAsia="仿宋" w:cs="仿宋"/>
          <w:b/>
          <w:sz w:val="72"/>
          <w:szCs w:val="21"/>
        </w:rPr>
      </w:pPr>
      <w:r>
        <w:rPr>
          <w:rFonts w:hint="eastAsia" w:ascii="仿宋" w:hAnsi="仿宋" w:eastAsia="仿宋" w:cs="仿宋"/>
          <w:b/>
          <w:sz w:val="72"/>
          <w:szCs w:val="21"/>
        </w:rPr>
      </w:r>
      <w:r/>
    </w:p>
    <w:p>
      <w:pPr>
        <w:pStyle w:val="697"/>
        <w:jc w:val="center"/>
        <w:rPr>
          <w:rFonts w:hint="eastAsia" w:ascii="仿宋" w:hAnsi="仿宋" w:eastAsia="仿宋" w:cs="仿宋"/>
          <w:b/>
          <w:sz w:val="72"/>
          <w:szCs w:val="21"/>
        </w:rPr>
      </w:pPr>
      <w:r>
        <w:rPr>
          <w:rFonts w:hint="eastAsia" w:ascii="仿宋" w:hAnsi="仿宋" w:eastAsia="仿宋" w:cs="仿宋"/>
          <w:b/>
          <w:sz w:val="72"/>
          <w:szCs w:val="21"/>
        </w:rPr>
      </w:r>
      <w:r/>
    </w:p>
    <w:p>
      <w:pPr>
        <w:pStyle w:val="697"/>
        <w:jc w:val="center"/>
        <w:rPr>
          <w:rFonts w:hint="eastAsia" w:ascii="仿宋" w:hAnsi="仿宋" w:eastAsia="仿宋" w:cs="仿宋"/>
          <w:b/>
          <w:sz w:val="72"/>
          <w:szCs w:val="21"/>
        </w:rPr>
      </w:pPr>
      <w:r>
        <w:rPr>
          <w:rFonts w:hint="eastAsia" w:ascii="仿宋" w:hAnsi="仿宋" w:eastAsia="仿宋" w:cs="仿宋"/>
          <w:b/>
          <w:sz w:val="72"/>
          <w:szCs w:val="21"/>
        </w:rPr>
      </w:r>
      <w:r/>
    </w:p>
    <w:p>
      <w:pPr>
        <w:pStyle w:val="697"/>
        <w:jc w:val="center"/>
        <w:rPr>
          <w:rFonts w:hint="eastAsia" w:ascii="仿宋" w:hAnsi="仿宋" w:eastAsia="仿宋" w:cs="仿宋"/>
          <w:b/>
          <w:sz w:val="36"/>
          <w:szCs w:val="21"/>
        </w:rPr>
      </w:pPr>
      <w:r>
        <w:rPr>
          <w:rFonts w:hint="eastAsia" w:ascii="仿宋" w:hAnsi="仿宋" w:eastAsia="仿宋" w:cs="仿宋"/>
          <w:b/>
          <w:sz w:val="36"/>
          <w:szCs w:val="21"/>
        </w:rPr>
      </w:r>
      <w:r/>
    </w:p>
    <w:p>
      <w:pPr>
        <w:pStyle w:val="697"/>
        <w:jc w:val="center"/>
        <w:rPr>
          <w:rFonts w:hint="eastAsia" w:ascii="仿宋" w:hAnsi="仿宋" w:eastAsia="仿宋" w:cs="仿宋"/>
          <w:b/>
          <w:sz w:val="36"/>
          <w:szCs w:val="21"/>
        </w:rPr>
      </w:pPr>
      <w:r>
        <w:rPr>
          <w:rFonts w:hint="eastAsia" w:ascii="仿宋" w:hAnsi="仿宋" w:eastAsia="仿宋" w:cs="仿宋"/>
          <w:b/>
          <w:sz w:val="36"/>
          <w:szCs w:val="21"/>
        </w:rPr>
      </w:r>
      <w:r/>
    </w:p>
    <w:p>
      <w:pPr>
        <w:pStyle w:val="697"/>
        <w:jc w:val="center"/>
        <w:rPr>
          <w:rFonts w:hint="eastAsia" w:ascii="仿宋" w:hAnsi="仿宋" w:eastAsia="仿宋" w:cs="仿宋"/>
          <w:b/>
          <w:sz w:val="36"/>
          <w:szCs w:val="21"/>
        </w:rPr>
      </w:pPr>
      <w:r>
        <w:rPr>
          <w:rFonts w:hint="eastAsia" w:ascii="仿宋" w:hAnsi="仿宋" w:eastAsia="仿宋" w:cs="仿宋"/>
          <w:b/>
          <w:sz w:val="36"/>
          <w:szCs w:val="21"/>
        </w:rPr>
      </w:r>
      <w:r/>
    </w:p>
    <w:p>
      <w:pPr>
        <w:pStyle w:val="697"/>
        <w:ind w:firstLine="1084"/>
        <w:rPr>
          <w:rFonts w:ascii="Times New Roman" w:hAnsi="Times New Roman" w:cs="仿宋"/>
          <w:b/>
          <w:sz w:val="36"/>
        </w:rPr>
      </w:pPr>
      <w:r>
        <w:rPr>
          <w:rFonts w:hint="eastAsia" w:ascii="Times New Roman" w:hAnsi="Times New Roman" w:cs="仿宋"/>
          <w:b/>
          <w:sz w:val="36"/>
        </w:rPr>
        <w:t xml:space="preserve">项 目 名 称：</w:t>
      </w:r>
      <w:r>
        <w:rPr>
          <w:rFonts w:ascii="Times New Roman" w:hAnsi="Times New Roman" w:cs="仿宋"/>
          <w:b/>
          <w:sz w:val="36"/>
        </w:rPr>
      </w:r>
      <w:r/>
    </w:p>
    <w:p>
      <w:pPr>
        <w:pStyle w:val="697"/>
        <w:ind w:firstLine="1084"/>
        <w:rPr>
          <w:rFonts w:ascii="Times New Roman" w:hAnsi="Times New Roman" w:cs="仿宋"/>
          <w:b/>
          <w:sz w:val="36"/>
          <w:u w:val="single"/>
        </w:rPr>
      </w:pPr>
      <w:r>
        <w:rPr>
          <w:rFonts w:hint="eastAsia" w:ascii="Times New Roman" w:hAnsi="Times New Roman" w:cs="仿宋"/>
          <w:b/>
          <w:sz w:val="36"/>
        </w:rPr>
        <w:t xml:space="preserve">项 目 编 号：</w:t>
      </w:r>
      <w:r>
        <w:rPr>
          <w:rFonts w:ascii="Times New Roman" w:hAnsi="Times New Roman" w:cs="仿宋"/>
          <w:b/>
          <w:sz w:val="36"/>
          <w:u w:val="single"/>
        </w:rPr>
      </w:r>
      <w:r/>
    </w:p>
    <w:p>
      <w:pPr>
        <w:pStyle w:val="697"/>
        <w:rPr>
          <w:rFonts w:ascii="Times New Roman" w:hAnsi="Times New Roman" w:cs="仿宋"/>
          <w:b/>
          <w:sz w:val="36"/>
          <w:u w:val="single"/>
        </w:rPr>
      </w:pPr>
      <w:r>
        <w:rPr>
          <w:rFonts w:hint="eastAsia" w:ascii="Times New Roman" w:hAnsi="Times New Roman" w:cs="仿宋"/>
          <w:b/>
          <w:sz w:val="36"/>
        </w:rPr>
        <w:t xml:space="preserve">      供应商名称 ：</w:t>
      </w:r>
      <w:r>
        <w:rPr>
          <w:rFonts w:hint="eastAsia" w:ascii="Times New Roman" w:hAnsi="Times New Roman" w:cs="仿宋"/>
          <w:b/>
          <w:sz w:val="36"/>
          <w:u w:val="single"/>
        </w:rPr>
        <w:t xml:space="preserve">（盖CA电子公章）</w:t>
      </w:r>
      <w:r>
        <w:rPr>
          <w:rFonts w:ascii="Times New Roman" w:hAnsi="Times New Roman" w:cs="仿宋"/>
          <w:b/>
          <w:sz w:val="36"/>
          <w:u w:val="single"/>
        </w:rPr>
      </w:r>
      <w:r/>
    </w:p>
    <w:p>
      <w:pPr>
        <w:pStyle w:val="697"/>
        <w:rPr>
          <w:rFonts w:ascii="Times New Roman" w:hAnsi="Times New Roman" w:cs="仿宋"/>
          <w:b/>
          <w:sz w:val="36"/>
          <w:u w:val="single"/>
        </w:rPr>
      </w:pPr>
      <w:r>
        <w:rPr>
          <w:rFonts w:hint="eastAsia" w:ascii="Times New Roman" w:hAnsi="Times New Roman" w:cs="仿宋"/>
          <w:b/>
          <w:sz w:val="36"/>
        </w:rPr>
        <w:t xml:space="preserve">      日      期 ：</w:t>
      </w:r>
      <w:r>
        <w:rPr>
          <w:rFonts w:ascii="Times New Roman" w:hAnsi="Times New Roman" w:cs="仿宋"/>
          <w:b/>
          <w:sz w:val="36"/>
          <w:u w:val="single"/>
        </w:rPr>
      </w:r>
      <w:r/>
    </w:p>
    <w:p>
      <w:pPr>
        <w:pStyle w:val="697"/>
        <w:rPr>
          <w:rFonts w:hint="eastAsia" w:ascii="仿宋" w:hAnsi="仿宋" w:eastAsia="仿宋" w:cs="仿宋"/>
        </w:rPr>
      </w:pPr>
      <w:r>
        <w:rPr>
          <w:rFonts w:hint="eastAsia" w:ascii="仿宋" w:hAnsi="仿宋" w:eastAsia="仿宋" w:cs="仿宋"/>
        </w:rPr>
      </w:r>
      <w:r/>
    </w:p>
    <w:p>
      <w:pPr>
        <w:pStyle w:val="697"/>
        <w:jc w:val="center"/>
        <w:spacing w:line="440" w:lineRule="exact"/>
        <w:rPr>
          <w:rFonts w:hint="eastAsia" w:ascii="宋体" w:hAnsi="宋体" w:cs="宋体"/>
          <w:b/>
          <w:bCs/>
          <w:sz w:val="32"/>
          <w:szCs w:val="32"/>
        </w:rPr>
      </w:pPr>
      <w:r>
        <w:rPr>
          <w:rFonts w:hint="eastAsia" w:ascii="宋体" w:hAnsi="宋体" w:cs="宋体"/>
        </w:rPr>
        <w:br w:type="page" w:clear="all"/>
      </w:r>
      <w:r>
        <w:rPr>
          <w:rFonts w:hint="eastAsia" w:ascii="宋体" w:hAnsi="宋体" w:cs="宋体"/>
          <w:b/>
          <w:bCs/>
          <w:sz w:val="32"/>
          <w:szCs w:val="32"/>
        </w:rPr>
        <w:t xml:space="preserve">响应文件目录</w:t>
      </w:r>
      <w:r/>
    </w:p>
    <w:p>
      <w:pPr>
        <w:pStyle w:val="697"/>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pStyle w:val="697"/>
        <w:spacing w:line="360" w:lineRule="auto"/>
        <w:rPr>
          <w:rFonts w:ascii="Times New Roman" w:hAnsi="Times New Roman"/>
          <w:sz w:val="28"/>
          <w:szCs w:val="28"/>
        </w:rPr>
      </w:pPr>
      <w:r>
        <w:rPr>
          <w:rFonts w:hint="eastAsia" w:ascii="Times New Roman" w:hAnsi="Times New Roman"/>
          <w:sz w:val="28"/>
          <w:szCs w:val="28"/>
        </w:rPr>
        <w:t xml:space="preserve">一、磋商响应函</w:t>
      </w:r>
      <w:r>
        <w:rPr>
          <w:rFonts w:ascii="Times New Roman" w:hAnsi="Times New Roman"/>
          <w:sz w:val="28"/>
          <w:szCs w:val="28"/>
        </w:rPr>
      </w:r>
      <w:r/>
    </w:p>
    <w:p>
      <w:pPr>
        <w:pStyle w:val="697"/>
        <w:spacing w:line="360" w:lineRule="auto"/>
        <w:rPr>
          <w:rFonts w:ascii="Times New Roman" w:hAnsi="Times New Roman"/>
          <w:sz w:val="28"/>
          <w:szCs w:val="28"/>
        </w:rPr>
      </w:pPr>
      <w:r>
        <w:rPr>
          <w:rFonts w:hint="eastAsia" w:ascii="Times New Roman" w:hAnsi="Times New Roman"/>
          <w:sz w:val="28"/>
          <w:szCs w:val="28"/>
        </w:rPr>
        <w:t xml:space="preserve">二、法人授权书</w:t>
      </w:r>
      <w:r>
        <w:rPr>
          <w:rFonts w:ascii="Times New Roman" w:hAnsi="Times New Roman"/>
          <w:sz w:val="28"/>
          <w:szCs w:val="28"/>
        </w:rPr>
      </w:r>
      <w:r/>
    </w:p>
    <w:p>
      <w:pPr>
        <w:pStyle w:val="697"/>
        <w:spacing w:line="360" w:lineRule="auto"/>
        <w:rPr>
          <w:rFonts w:ascii="Times New Roman" w:hAnsi="Times New Roman"/>
          <w:sz w:val="28"/>
          <w:szCs w:val="28"/>
        </w:rPr>
      </w:pPr>
      <w:r>
        <w:rPr>
          <w:rFonts w:hint="eastAsia" w:ascii="Times New Roman" w:hAnsi="Times New Roman"/>
          <w:sz w:val="28"/>
          <w:szCs w:val="28"/>
        </w:rPr>
        <w:t xml:space="preserve">三、磋商报价表</w:t>
      </w:r>
      <w:r>
        <w:rPr>
          <w:rFonts w:ascii="Times New Roman" w:hAnsi="Times New Roman"/>
          <w:sz w:val="28"/>
          <w:szCs w:val="28"/>
        </w:rPr>
      </w:r>
      <w:r/>
    </w:p>
    <w:p>
      <w:pPr>
        <w:pStyle w:val="697"/>
        <w:spacing w:line="360" w:lineRule="auto"/>
        <w:rPr>
          <w:rFonts w:ascii="Times New Roman" w:hAnsi="Times New Roman"/>
          <w:sz w:val="28"/>
          <w:szCs w:val="28"/>
        </w:rPr>
      </w:pPr>
      <w:r>
        <w:rPr>
          <w:rFonts w:hint="eastAsia" w:ascii="Times New Roman" w:hAnsi="Times New Roman"/>
          <w:sz w:val="28"/>
          <w:szCs w:val="28"/>
        </w:rPr>
        <w:t xml:space="preserve">四、分项报价表</w:t>
      </w:r>
      <w:r>
        <w:rPr>
          <w:rFonts w:ascii="Times New Roman" w:hAnsi="Times New Roman"/>
          <w:sz w:val="28"/>
          <w:szCs w:val="28"/>
        </w:rPr>
      </w:r>
      <w:r/>
    </w:p>
    <w:p>
      <w:pPr>
        <w:pStyle w:val="697"/>
        <w:spacing w:line="360" w:lineRule="auto"/>
        <w:rPr>
          <w:rFonts w:ascii="Times New Roman" w:hAnsi="Times New Roman"/>
          <w:sz w:val="28"/>
          <w:szCs w:val="28"/>
        </w:rPr>
      </w:pPr>
      <w:r>
        <w:rPr>
          <w:rFonts w:hint="eastAsia" w:ascii="Times New Roman" w:hAnsi="Times New Roman"/>
          <w:sz w:val="28"/>
          <w:szCs w:val="28"/>
        </w:rPr>
        <w:t xml:space="preserve">五、中小企业或残疾人福利性单位声明函</w:t>
      </w:r>
      <w:r>
        <w:rPr>
          <w:rFonts w:ascii="Times New Roman" w:hAnsi="Times New Roman"/>
          <w:sz w:val="28"/>
          <w:szCs w:val="28"/>
        </w:rPr>
      </w:r>
      <w:r/>
    </w:p>
    <w:p>
      <w:pPr>
        <w:pStyle w:val="697"/>
        <w:spacing w:line="360" w:lineRule="auto"/>
        <w:rPr>
          <w:rFonts w:ascii="Times New Roman" w:hAnsi="Times New Roman"/>
          <w:sz w:val="28"/>
          <w:szCs w:val="28"/>
        </w:rPr>
      </w:pPr>
      <w:r/>
      <w:bookmarkStart w:id="140" w:name="OLE_LINK4"/>
      <w:r>
        <w:rPr>
          <w:rFonts w:hint="eastAsia" w:ascii="Times New Roman" w:hAnsi="Times New Roman"/>
          <w:sz w:val="28"/>
          <w:szCs w:val="28"/>
        </w:rPr>
        <w:t xml:space="preserve">六、技术响应偏离表</w:t>
      </w:r>
      <w:bookmarkEnd w:id="140"/>
      <w:r>
        <w:rPr>
          <w:rFonts w:hint="eastAsia" w:ascii="Times New Roman" w:hAnsi="Times New Roman"/>
          <w:sz w:val="28"/>
          <w:szCs w:val="28"/>
        </w:rPr>
        <w:t xml:space="preserve">（技术参数响应）</w:t>
      </w:r>
      <w:r>
        <w:rPr>
          <w:rFonts w:ascii="Times New Roman" w:hAnsi="Times New Roman"/>
          <w:sz w:val="28"/>
          <w:szCs w:val="28"/>
        </w:rPr>
      </w:r>
      <w:r/>
    </w:p>
    <w:p>
      <w:pPr>
        <w:pStyle w:val="697"/>
        <w:spacing w:line="360" w:lineRule="auto"/>
        <w:rPr>
          <w:rFonts w:ascii="Times New Roman" w:hAnsi="Times New Roman"/>
          <w:sz w:val="28"/>
          <w:szCs w:val="28"/>
        </w:rPr>
      </w:pPr>
      <w:r>
        <w:rPr>
          <w:rFonts w:hint="eastAsia" w:ascii="Times New Roman" w:hAnsi="Times New Roman"/>
          <w:sz w:val="28"/>
          <w:szCs w:val="28"/>
        </w:rPr>
        <w:t xml:space="preserve">七、项目组人员</w:t>
      </w:r>
      <w:r>
        <w:rPr>
          <w:rFonts w:ascii="Times New Roman" w:hAnsi="Times New Roman"/>
          <w:sz w:val="28"/>
          <w:szCs w:val="28"/>
        </w:rPr>
      </w:r>
      <w:r/>
    </w:p>
    <w:p>
      <w:pPr>
        <w:pStyle w:val="697"/>
        <w:spacing w:line="360" w:lineRule="auto"/>
        <w:rPr>
          <w:rFonts w:ascii="Times New Roman" w:hAnsi="Times New Roman"/>
          <w:sz w:val="28"/>
          <w:szCs w:val="28"/>
        </w:rPr>
      </w:pPr>
      <w:r>
        <w:rPr>
          <w:rFonts w:hint="eastAsia" w:ascii="Times New Roman" w:hAnsi="Times New Roman"/>
          <w:sz w:val="28"/>
          <w:szCs w:val="28"/>
        </w:rPr>
        <w:t xml:space="preserve">八、企业业绩</w:t>
      </w:r>
      <w:r>
        <w:rPr>
          <w:rFonts w:ascii="Times New Roman" w:hAnsi="Times New Roman"/>
          <w:sz w:val="28"/>
          <w:szCs w:val="28"/>
        </w:rPr>
      </w:r>
      <w:r/>
    </w:p>
    <w:p>
      <w:pPr>
        <w:pStyle w:val="697"/>
        <w:spacing w:line="360" w:lineRule="auto"/>
        <w:rPr>
          <w:rFonts w:ascii="Times New Roman" w:hAnsi="Times New Roman"/>
          <w:sz w:val="28"/>
          <w:szCs w:val="28"/>
        </w:rPr>
      </w:pPr>
      <w:r>
        <w:rPr>
          <w:rFonts w:hint="eastAsia" w:ascii="Times New Roman" w:hAnsi="Times New Roman"/>
          <w:sz w:val="28"/>
          <w:szCs w:val="28"/>
        </w:rPr>
        <w:t xml:space="preserve">九、磋商所需其他材料</w:t>
      </w:r>
      <w:r>
        <w:rPr>
          <w:rFonts w:ascii="Times New Roman" w:hAnsi="Times New Roman"/>
          <w:sz w:val="28"/>
          <w:szCs w:val="28"/>
        </w:rPr>
      </w:r>
      <w:r/>
    </w:p>
    <w:p>
      <w:pPr>
        <w:pStyle w:val="697"/>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697"/>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697"/>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697"/>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697"/>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697"/>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697"/>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697"/>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697"/>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697"/>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697"/>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697"/>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697"/>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697"/>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697"/>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697"/>
        <w:rPr>
          <w:b/>
          <w:bCs/>
          <w:sz w:val="32"/>
        </w:rPr>
      </w:pPr>
      <w:r>
        <w:rPr>
          <w:rFonts w:hint="eastAsia"/>
          <w:b/>
          <w:bCs/>
          <w:sz w:val="32"/>
        </w:rPr>
        <w:br w:type="page" w:clear="all"/>
      </w:r>
      <w:r>
        <w:rPr>
          <w:b/>
          <w:bCs/>
          <w:sz w:val="32"/>
        </w:rPr>
      </w:r>
      <w:r/>
    </w:p>
    <w:p>
      <w:pPr>
        <w:pStyle w:val="699"/>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一、磋商响应函</w:t>
      </w:r>
      <w:r/>
    </w:p>
    <w:p>
      <w:pPr>
        <w:pStyle w:val="1289"/>
        <w:jc w:val="center"/>
        <w:rPr>
          <w:rFonts w:hint="eastAsia" w:ascii="宋体" w:hAnsi="宋体" w:cs="仿宋"/>
          <w:b/>
          <w:sz w:val="24"/>
          <w:szCs w:val="24"/>
        </w:rPr>
      </w:pPr>
      <w:r>
        <w:rPr>
          <w:rFonts w:hint="eastAsia" w:ascii="宋体" w:hAnsi="宋体" w:cs="仿宋"/>
          <w:b/>
          <w:sz w:val="24"/>
          <w:szCs w:val="24"/>
        </w:rPr>
      </w:r>
      <w:r/>
    </w:p>
    <w:p>
      <w:pPr>
        <w:pStyle w:val="1289"/>
        <w:jc w:val="center"/>
        <w:rPr>
          <w:rFonts w:hint="eastAsia" w:ascii="宋体" w:hAnsi="宋体" w:cs="仿宋"/>
          <w:b/>
          <w:sz w:val="32"/>
          <w:szCs w:val="32"/>
        </w:rPr>
      </w:pPr>
      <w:r>
        <w:rPr>
          <w:rFonts w:hint="eastAsia" w:ascii="宋体" w:hAnsi="宋体" w:cs="仿宋"/>
          <w:b/>
          <w:sz w:val="32"/>
          <w:szCs w:val="32"/>
        </w:rPr>
        <w:t xml:space="preserve">磋商响应函</w:t>
      </w:r>
      <w:r/>
    </w:p>
    <w:p>
      <w:pPr>
        <w:pStyle w:val="1289"/>
        <w:jc w:val="left"/>
        <w:spacing w:line="500" w:lineRule="exact"/>
        <w:rPr>
          <w:rFonts w:hint="eastAsia" w:ascii="宋体" w:hAnsi="宋体" w:cs="仿宋"/>
          <w:sz w:val="24"/>
          <w:szCs w:val="24"/>
        </w:rPr>
      </w:pPr>
      <w:r>
        <w:rPr>
          <w:rFonts w:hint="eastAsia" w:ascii="宋体" w:hAnsi="宋体" w:cs="仿宋"/>
          <w:sz w:val="24"/>
          <w:szCs w:val="24"/>
          <w:u w:val="single"/>
        </w:rPr>
        <w:t xml:space="preserve">中国共产主义青年团宿迁市委员会</w:t>
      </w:r>
      <w:r>
        <w:rPr>
          <w:rFonts w:hint="eastAsia" w:ascii="宋体" w:hAnsi="宋体" w:cs="仿宋"/>
          <w:sz w:val="24"/>
          <w:szCs w:val="24"/>
        </w:rPr>
        <w:t xml:space="preserve">：</w:t>
      </w:r>
      <w:r/>
    </w:p>
    <w:p>
      <w:pPr>
        <w:pStyle w:val="1289"/>
        <w:ind w:firstLine="480"/>
        <w:jc w:val="left"/>
        <w:spacing w:line="500" w:lineRule="exact"/>
        <w:rPr>
          <w:rFonts w:ascii="Times New Roman" w:hAnsi="Times New Roman"/>
          <w:sz w:val="24"/>
          <w:szCs w:val="24"/>
        </w:rPr>
      </w:pPr>
      <w:r>
        <w:rPr>
          <w:rFonts w:ascii="Times New Roman" w:hAnsi="Times New Roman"/>
          <w:sz w:val="24"/>
          <w:szCs w:val="24"/>
        </w:rPr>
        <w:t xml:space="preserve">根据</w:t>
      </w:r>
      <w:r>
        <w:rPr>
          <w:rFonts w:hint="eastAsia" w:ascii="Times New Roman" w:hAnsi="Times New Roman"/>
          <w:sz w:val="24"/>
          <w:szCs w:val="24"/>
          <w:u w:val="single"/>
        </w:rPr>
        <w:t xml:space="preserve"> </w:t>
      </w:r>
      <w:bookmarkStart w:id="141" w:name="OLE_LINK23"/>
      <w:r/>
      <w:bookmarkStart w:id="142" w:name="OLE_LINK24"/>
      <w:r>
        <w:rPr>
          <w:rFonts w:hint="eastAsia" w:ascii="Times New Roman" w:hAnsi="Times New Roman"/>
          <w:sz w:val="24"/>
          <w:szCs w:val="24"/>
          <w:u w:val="single"/>
        </w:rPr>
        <w:t xml:space="preserve">JSZC-321300-JZCG-C2026-0022</w:t>
      </w:r>
      <w:bookmarkEnd w:id="141"/>
      <w:r/>
      <w:bookmarkEnd w:id="142"/>
      <w:r>
        <w:rPr>
          <w:rFonts w:ascii="Times New Roman" w:hAnsi="Times New Roman"/>
          <w:sz w:val="24"/>
          <w:szCs w:val="24"/>
          <w:u w:val="single"/>
        </w:rPr>
        <w:t xml:space="preserve"> 号</w:t>
      </w:r>
      <w:r>
        <w:rPr>
          <w:rFonts w:ascii="Times New Roman" w:hAnsi="Times New Roman"/>
          <w:sz w:val="24"/>
          <w:szCs w:val="24"/>
        </w:rPr>
        <w:t xml:space="preserve">的</w:t>
      </w:r>
      <w:r>
        <w:rPr>
          <w:rFonts w:hint="eastAsia" w:ascii="Times New Roman" w:hAnsi="Times New Roman"/>
          <w:sz w:val="24"/>
          <w:szCs w:val="24"/>
          <w:u w:val="single"/>
        </w:rPr>
        <w:t xml:space="preserve"> </w:t>
      </w:r>
      <w:bookmarkStart w:id="143" w:name="OLE_LINK25"/>
      <w:r/>
      <w:bookmarkStart w:id="144" w:name="OLE_LINK26"/>
      <w:r>
        <w:rPr>
          <w:rFonts w:hint="eastAsia" w:ascii="Times New Roman" w:hAnsi="Times New Roman"/>
          <w:sz w:val="24"/>
          <w:szCs w:val="24"/>
          <w:u w:val="single"/>
        </w:rPr>
        <w:t xml:space="preserve">宿迁青年学子服务智能体项目</w:t>
      </w:r>
      <w:bookmarkEnd w:id="143"/>
      <w:r/>
      <w:bookmarkEnd w:id="144"/>
      <w:r>
        <w:rPr>
          <w:rFonts w:hint="eastAsia" w:ascii="Times New Roman" w:hAnsi="Times New Roman"/>
          <w:sz w:val="24"/>
          <w:szCs w:val="24"/>
          <w:u w:val="single"/>
        </w:rPr>
        <w:t xml:space="preserve"> </w:t>
      </w:r>
      <w:r>
        <w:rPr>
          <w:rFonts w:ascii="Times New Roman" w:hAnsi="Times New Roman"/>
          <w:sz w:val="24"/>
          <w:szCs w:val="24"/>
        </w:rPr>
        <w:t xml:space="preserve">竞争性磋商文件，我方在参加本项目竞争性磋商活动中，特做出如下承诺：</w:t>
      </w:r>
      <w:r/>
    </w:p>
    <w:p>
      <w:pPr>
        <w:pStyle w:val="1289"/>
        <w:ind w:firstLine="480"/>
        <w:jc w:val="left"/>
        <w:spacing w:line="500" w:lineRule="exact"/>
        <w:rPr>
          <w:rFonts w:ascii="Times New Roman" w:hAnsi="Times New Roman"/>
          <w:sz w:val="24"/>
          <w:szCs w:val="24"/>
        </w:rPr>
      </w:pPr>
      <w:r>
        <w:rPr>
          <w:rFonts w:ascii="Times New Roman" w:hAnsi="Times New Roman"/>
          <w:sz w:val="24"/>
          <w:szCs w:val="24"/>
        </w:rPr>
        <w:t xml:space="preserve">一、我方具备《中华人民共和国政府采购法》第二十二条第一款规定的6项条件；</w:t>
      </w:r>
      <w:r/>
    </w:p>
    <w:p>
      <w:pPr>
        <w:pStyle w:val="1289"/>
        <w:ind w:firstLine="480"/>
        <w:jc w:val="left"/>
        <w:spacing w:line="500" w:lineRule="exact"/>
        <w:rPr>
          <w:rFonts w:ascii="Times New Roman" w:hAnsi="Times New Roman"/>
          <w:sz w:val="24"/>
          <w:szCs w:val="24"/>
        </w:rPr>
      </w:pPr>
      <w:r>
        <w:rPr>
          <w:rFonts w:ascii="Times New Roman" w:hAnsi="Times New Roman"/>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289"/>
        <w:ind w:firstLine="480"/>
        <w:jc w:val="left"/>
        <w:spacing w:line="500" w:lineRule="exact"/>
        <w:rPr>
          <w:rFonts w:ascii="Times New Roman" w:hAnsi="Times New Roman"/>
          <w:sz w:val="24"/>
          <w:szCs w:val="24"/>
        </w:rPr>
      </w:pPr>
      <w:r>
        <w:rPr>
          <w:rFonts w:ascii="Times New Roman" w:hAnsi="Times New Roman"/>
          <w:sz w:val="24"/>
          <w:szCs w:val="24"/>
        </w:rPr>
        <w:t xml:space="preserve">三、我方按磋商文件要求提交响应文件，响应磋商文件规定的响应有效期；</w:t>
      </w:r>
      <w:r/>
    </w:p>
    <w:p>
      <w:pPr>
        <w:pStyle w:val="1289"/>
        <w:ind w:firstLine="480"/>
        <w:jc w:val="left"/>
        <w:spacing w:line="500" w:lineRule="exact"/>
        <w:rPr>
          <w:rFonts w:ascii="Times New Roman" w:hAnsi="Times New Roman"/>
          <w:sz w:val="24"/>
          <w:szCs w:val="24"/>
        </w:rPr>
      </w:pPr>
      <w:r>
        <w:rPr>
          <w:rFonts w:ascii="Times New Roman" w:hAnsi="Times New Roman"/>
          <w:sz w:val="24"/>
          <w:szCs w:val="24"/>
        </w:rPr>
        <w:t xml:space="preserve">四、如果我方的响应文件被接受，我方将按《中华人民共和国民法典（第三编合同）》及其他有关法律、法规的规定，按期、按质、按量交付采购单位，全面做到履约守信；</w:t>
      </w:r>
      <w:r/>
    </w:p>
    <w:p>
      <w:pPr>
        <w:pStyle w:val="1289"/>
        <w:ind w:firstLine="480"/>
        <w:jc w:val="left"/>
        <w:spacing w:line="500" w:lineRule="exact"/>
        <w:rPr>
          <w:rFonts w:ascii="Times New Roman" w:hAnsi="Times New Roman"/>
          <w:sz w:val="24"/>
          <w:szCs w:val="24"/>
        </w:rPr>
      </w:pPr>
      <w:r>
        <w:rPr>
          <w:rFonts w:ascii="Times New Roman" w:hAnsi="Times New Roman"/>
          <w:sz w:val="24"/>
          <w:szCs w:val="24"/>
        </w:rPr>
        <w:t xml:space="preserve">五、我方若违背本声明及承诺约定，经查实，自愿接受采购人及相关主管部门相应的规定处理，并依法承担相应的法律责任。</w:t>
      </w:r>
      <w:r/>
    </w:p>
    <w:p>
      <w:pPr>
        <w:pStyle w:val="1289"/>
        <w:ind w:firstLine="480"/>
        <w:jc w:val="left"/>
        <w:spacing w:line="500" w:lineRule="exact"/>
        <w:rPr>
          <w:rFonts w:ascii="Times New Roman" w:hAnsi="Times New Roman"/>
          <w:sz w:val="24"/>
          <w:szCs w:val="24"/>
        </w:rPr>
      </w:pPr>
      <w:r>
        <w:rPr>
          <w:rFonts w:ascii="Times New Roman" w:hAnsi="Times New Roman"/>
          <w:sz w:val="24"/>
          <w:szCs w:val="24"/>
        </w:rPr>
        <w:t xml:space="preserve">六、我方同意采购人、采购代理机构将本</w:t>
      </w:r>
      <w:r>
        <w:rPr>
          <w:rFonts w:hint="eastAsia" w:ascii="Times New Roman" w:hAnsi="Times New Roman"/>
          <w:sz w:val="24"/>
          <w:szCs w:val="24"/>
        </w:rPr>
        <w:t xml:space="preserve">函</w:t>
      </w:r>
      <w:r>
        <w:rPr>
          <w:rFonts w:hint="eastAsia" w:ascii="宋体" w:hAnsi="宋体"/>
          <w:sz w:val="24"/>
          <w:szCs w:val="24"/>
        </w:rPr>
        <w:t xml:space="preserve">上网公开</w:t>
      </w:r>
      <w:r>
        <w:rPr>
          <w:rFonts w:ascii="Times New Roman" w:hAnsi="Times New Roman"/>
          <w:sz w:val="24"/>
          <w:szCs w:val="24"/>
        </w:rPr>
        <w:t xml:space="preserve">。</w:t>
      </w:r>
      <w:r/>
    </w:p>
    <w:p>
      <w:pPr>
        <w:pStyle w:val="1289"/>
        <w:ind w:firstLine="480"/>
        <w:jc w:val="left"/>
        <w:spacing w:line="500" w:lineRule="exact"/>
        <w:rPr>
          <w:rFonts w:ascii="Times New Roman" w:hAnsi="Times New Roman"/>
          <w:sz w:val="24"/>
          <w:szCs w:val="24"/>
        </w:rPr>
      </w:pPr>
      <w:r>
        <w:rPr>
          <w:rFonts w:ascii="Times New Roman" w:hAnsi="Times New Roman"/>
          <w:sz w:val="24"/>
          <w:szCs w:val="24"/>
        </w:rPr>
      </w:r>
      <w:r/>
    </w:p>
    <w:p>
      <w:pPr>
        <w:pStyle w:val="1289"/>
        <w:ind w:firstLine="480"/>
        <w:jc w:val="left"/>
        <w:spacing w:line="500" w:lineRule="exact"/>
        <w:rPr>
          <w:rFonts w:ascii="Times New Roman" w:hAnsi="Times New Roman"/>
          <w:sz w:val="24"/>
          <w:szCs w:val="24"/>
        </w:rPr>
      </w:pPr>
      <w:r>
        <w:rPr>
          <w:rFonts w:ascii="Times New Roman" w:hAnsi="Times New Roman"/>
          <w:sz w:val="24"/>
          <w:szCs w:val="24"/>
        </w:rPr>
      </w:r>
      <w:r/>
    </w:p>
    <w:p>
      <w:pPr>
        <w:pStyle w:val="1289"/>
        <w:ind w:firstLine="480"/>
        <w:jc w:val="left"/>
        <w:spacing w:line="500" w:lineRule="exact"/>
        <w:rPr>
          <w:rFonts w:ascii="Times New Roman" w:hAnsi="Times New Roman"/>
          <w:sz w:val="24"/>
          <w:szCs w:val="24"/>
        </w:rPr>
      </w:pPr>
      <w:r>
        <w:rPr>
          <w:rFonts w:ascii="Times New Roman" w:hAnsi="Times New Roman"/>
          <w:sz w:val="24"/>
          <w:szCs w:val="24"/>
        </w:rPr>
        <w:t xml:space="preserve">供应商名称： （盖CA电子公章）</w:t>
      </w:r>
      <w:r/>
    </w:p>
    <w:p>
      <w:pPr>
        <w:pStyle w:val="1289"/>
        <w:ind w:firstLine="480"/>
        <w:jc w:val="left"/>
        <w:spacing w:line="500" w:lineRule="exact"/>
        <w:rPr>
          <w:rFonts w:ascii="Times New Roman" w:hAnsi="Times New Roman"/>
          <w:sz w:val="24"/>
          <w:szCs w:val="24"/>
        </w:rPr>
      </w:pPr>
      <w:r>
        <w:rPr>
          <w:rFonts w:ascii="Times New Roman" w:hAnsi="Times New Roman"/>
          <w:sz w:val="24"/>
          <w:szCs w:val="24"/>
        </w:rPr>
        <w:t xml:space="preserve">日期：    年    月   日</w:t>
      </w:r>
      <w:r/>
    </w:p>
    <w:p>
      <w:pPr>
        <w:pStyle w:val="697"/>
        <w:ind w:firstLine="480"/>
        <w:spacing w:line="440" w:lineRule="exact"/>
        <w:rPr>
          <w:rFonts w:ascii="Times New Roman" w:hAnsi="Times New Roman" w:eastAsia="仿宋"/>
          <w:sz w:val="24"/>
          <w:szCs w:val="24"/>
        </w:rPr>
      </w:pPr>
      <w:r>
        <w:rPr>
          <w:rFonts w:ascii="Times New Roman" w:hAnsi="Times New Roman" w:eastAsia="仿宋"/>
          <w:sz w:val="24"/>
          <w:szCs w:val="24"/>
        </w:rPr>
      </w:r>
      <w:r/>
    </w:p>
    <w:p>
      <w:pPr>
        <w:pStyle w:val="697"/>
        <w:spacing w:line="440" w:lineRule="exact"/>
        <w:rPr>
          <w:rFonts w:ascii="Times New Roman" w:hAnsi="Times New Roman" w:eastAsia="仿宋"/>
          <w:sz w:val="24"/>
          <w:szCs w:val="24"/>
        </w:rPr>
      </w:pPr>
      <w:r>
        <w:rPr>
          <w:rFonts w:ascii="Times New Roman" w:hAnsi="Times New Roman" w:eastAsia="仿宋"/>
          <w:sz w:val="24"/>
          <w:szCs w:val="24"/>
        </w:rPr>
      </w:r>
      <w:r/>
    </w:p>
    <w:p>
      <w:pPr>
        <w:pStyle w:val="697"/>
      </w:pPr>
      <w:r/>
      <w:bookmarkStart w:id="145" w:name="_Toc120614284"/>
      <w:r>
        <w:rPr>
          <w:rFonts w:hint="eastAsia" w:ascii="宋体" w:hAnsi="宋体" w:cs="宋体"/>
          <w:b/>
          <w:bCs/>
          <w:sz w:val="32"/>
          <w:szCs w:val="32"/>
        </w:rPr>
        <w:br w:type="page" w:clear="all"/>
      </w:r>
      <w:r/>
    </w:p>
    <w:p>
      <w:pPr>
        <w:pStyle w:val="699"/>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二、法人授权书</w:t>
      </w:r>
      <w:r/>
    </w:p>
    <w:p>
      <w:pPr>
        <w:pStyle w:val="1294"/>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法人授权书</w:t>
      </w:r>
      <w:r>
        <w:rPr>
          <w:rFonts w:ascii="方正小标宋_GBK" w:hAnsi="Calibri" w:eastAsia="方正小标宋_GBK"/>
          <w:b w:val="0"/>
          <w:bCs/>
          <w:szCs w:val="32"/>
        </w:rPr>
      </w:r>
      <w:r/>
    </w:p>
    <w:p>
      <w:pPr>
        <w:pStyle w:val="1289"/>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289"/>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本授权书声明：____________（供应商名称）授权________________（被授权人的姓名）为我方就</w:t>
      </w:r>
      <w:r>
        <w:rPr>
          <w:rFonts w:hint="eastAsia" w:ascii="宋体" w:hAnsi="宋体"/>
          <w:sz w:val="24"/>
          <w:szCs w:val="24"/>
          <w:u w:val="single"/>
        </w:rPr>
        <w:t xml:space="preserve"> </w:t>
      </w:r>
      <w:r>
        <w:rPr>
          <w:rFonts w:ascii="Times New Roman" w:hAnsi="Times New Roman"/>
          <w:sz w:val="24"/>
          <w:szCs w:val="24"/>
          <w:u w:val="single"/>
        </w:rPr>
        <w:t xml:space="preserve">JSZC-321300-JZCG-C2026-0022 </w:t>
      </w:r>
      <w:r>
        <w:rPr>
          <w:rFonts w:hint="eastAsia" w:ascii="宋体" w:hAnsi="宋体"/>
          <w:sz w:val="24"/>
          <w:szCs w:val="24"/>
        </w:rPr>
        <w:t xml:space="preserve">号</w:t>
      </w:r>
      <w:r>
        <w:rPr>
          <w:rFonts w:hint="eastAsia" w:ascii="宋体" w:hAnsi="宋体"/>
          <w:sz w:val="24"/>
          <w:szCs w:val="24"/>
          <w:u w:val="single"/>
        </w:rPr>
        <w:t xml:space="preserve">  </w:t>
      </w:r>
      <w:r>
        <w:rPr>
          <w:rFonts w:hint="eastAsia" w:ascii="Times New Roman" w:hAnsi="Times New Roman"/>
          <w:sz w:val="24"/>
          <w:szCs w:val="24"/>
          <w:u w:val="single"/>
        </w:rPr>
        <w:t xml:space="preserve">宿迁青年学子服务智能体项目</w:t>
      </w:r>
      <w:r>
        <w:rPr>
          <w:rFonts w:hint="eastAsia" w:ascii="宋体" w:hAnsi="宋体"/>
          <w:sz w:val="24"/>
          <w:szCs w:val="24"/>
          <w:u w:val="single"/>
        </w:rPr>
        <w:t xml:space="preserve">  </w:t>
      </w:r>
      <w:r>
        <w:rPr>
          <w:rFonts w:hint="eastAsia" w:ascii="宋体" w:hAnsi="宋体" w:cs="仿宋"/>
          <w:sz w:val="24"/>
          <w:szCs w:val="24"/>
        </w:rPr>
        <w:t xml:space="preserve">采购活动的合法代理人，以本单位名义全权处理一切与该项目采购有关的事务。</w:t>
      </w:r>
      <w:r/>
    </w:p>
    <w:p>
      <w:pPr>
        <w:pStyle w:val="1289"/>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本授权书于______年____月____日起生效，特此声明。</w:t>
      </w:r>
      <w:r/>
    </w:p>
    <w:p>
      <w:pPr>
        <w:pStyle w:val="1289"/>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289"/>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被授权人身份证号码：</w:t>
      </w:r>
      <w:r/>
    </w:p>
    <w:p>
      <w:pPr>
        <w:pStyle w:val="1289"/>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被授权人联系电话：（手机）</w:t>
      </w:r>
      <w:r/>
    </w:p>
    <w:p>
      <w:pPr>
        <w:pStyle w:val="1289"/>
        <w:ind w:firstLine="480"/>
        <w:jc w:val="left"/>
        <w:spacing w:line="500" w:lineRule="exact"/>
        <w:rPr>
          <w:rFonts w:hint="eastAsia" w:ascii="宋体" w:hAnsi="宋体" w:cs="仿宋"/>
          <w:sz w:val="24"/>
          <w:szCs w:val="24"/>
        </w:rPr>
      </w:pPr>
      <w:r>
        <w:rPr>
          <w:rFonts w:hint="eastAsia" w:ascii="宋体" w:hAnsi="宋体" w:cs="仿宋"/>
          <w:sz w:val="24"/>
          <w:szCs w:val="24"/>
        </w:rPr>
        <w:t xml:space="preserve">授权单位名称：（盖CA电子公章）</w:t>
      </w:r>
      <w:r/>
    </w:p>
    <w:p>
      <w:pPr>
        <w:pStyle w:val="1289"/>
        <w:ind w:firstLine="480"/>
        <w:jc w:val="left"/>
        <w:spacing w:line="500" w:lineRule="exact"/>
        <w:rPr>
          <w:rFonts w:hint="eastAsia" w:ascii="宋体" w:hAnsi="宋体" w:cs="仿宋"/>
          <w:sz w:val="24"/>
          <w:szCs w:val="24"/>
        </w:rPr>
      </w:pPr>
      <w:r>
        <w:rPr>
          <w:rFonts w:hint="eastAsia" w:ascii="宋体" w:hAnsi="宋体" w:cs="仿宋"/>
          <w:sz w:val="24"/>
          <w:szCs w:val="24"/>
        </w:rPr>
        <w:t xml:space="preserve">单位地址：</w:t>
      </w:r>
      <w:r/>
    </w:p>
    <w:p>
      <w:pPr>
        <w:pStyle w:val="1289"/>
        <w:ind w:firstLine="480"/>
        <w:jc w:val="left"/>
        <w:spacing w:line="500" w:lineRule="exact"/>
        <w:rPr>
          <w:rFonts w:hint="eastAsia" w:ascii="宋体" w:hAnsi="宋体" w:cs="仿宋"/>
          <w:sz w:val="24"/>
          <w:szCs w:val="24"/>
        </w:rPr>
      </w:pPr>
      <w:r>
        <w:rPr>
          <w:rFonts w:hint="eastAsia" w:ascii="宋体" w:hAnsi="宋体" w:cs="仿宋"/>
          <w:sz w:val="24"/>
          <w:szCs w:val="24"/>
        </w:rPr>
        <w:t xml:space="preserve">日期：</w:t>
      </w:r>
      <w:bookmarkStart w:id="146" w:name="_Hlt26955070"/>
      <w:r/>
      <w:bookmarkEnd w:id="146"/>
      <w:r/>
      <w:bookmarkStart w:id="147" w:name="_Hlt26671380"/>
      <w:r/>
      <w:bookmarkEnd w:id="147"/>
      <w:r/>
      <w:bookmarkStart w:id="148" w:name="_格式3__银行出具的资信证明"/>
      <w:r/>
      <w:bookmarkEnd w:id="148"/>
      <w:r>
        <w:rPr>
          <w:rFonts w:hint="eastAsia" w:ascii="宋体" w:hAnsi="宋体" w:cs="仿宋"/>
          <w:sz w:val="24"/>
          <w:szCs w:val="24"/>
        </w:rPr>
      </w:r>
      <w:r/>
    </w:p>
    <w:p>
      <w:pPr>
        <w:pStyle w:val="697"/>
        <w:spacing w:line="500" w:lineRule="exact"/>
        <w:rPr>
          <w:rFonts w:hint="eastAsia" w:ascii="仿宋" w:hAnsi="仿宋" w:eastAsia="仿宋" w:cs="仿宋"/>
          <w:bCs/>
          <w:sz w:val="24"/>
          <w:szCs w:val="21"/>
        </w:rPr>
      </w:pPr>
      <w:r>
        <w:rPr>
          <w:rFonts w:hint="eastAsia" w:ascii="仿宋" w:hAnsi="仿宋" w:eastAsia="仿宋" w:cs="仿宋"/>
          <w:bCs/>
          <w:sz w:val="24"/>
          <w:szCs w:val="21"/>
        </w:rPr>
      </w:r>
      <w:r/>
    </w:p>
    <w:p>
      <w:pPr>
        <w:pStyle w:val="697"/>
        <w:ind w:firstLine="480"/>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u w:val="single"/>
        </w:rPr>
      </w:r>
      <w:r/>
    </w:p>
    <w:p>
      <w:pPr>
        <w:pStyle w:val="697"/>
        <w:ind w:firstLine="480"/>
        <w:tabs>
          <w:tab w:val="left" w:pos="360" w:leader="none"/>
        </w:tabs>
        <w:rPr>
          <w:rFonts w:hint="eastAsia" w:ascii="仿宋" w:hAnsi="仿宋" w:eastAsia="仿宋" w:cs="仿宋"/>
          <w:sz w:val="24"/>
          <w:szCs w:val="24"/>
        </w:rPr>
      </w:pPr>
      <w:r>
        <w:rPr>
          <w:rFonts w:hint="eastAsia" w:ascii="仿宋" w:hAnsi="仿宋" w:eastAsia="仿宋" w:cs="仿宋"/>
          <w:sz w:val="24"/>
          <w:szCs w:val="24"/>
        </w:rPr>
      </w:r>
      <w:r/>
    </w:p>
    <w:p>
      <w:pPr>
        <w:pStyle w:val="697"/>
        <w:ind w:firstLine="420"/>
        <w:rPr>
          <w:rFonts w:hint="eastAsia" w:ascii="仿宋" w:hAnsi="仿宋" w:eastAsia="仿宋" w:cs="仿宋"/>
          <w:i/>
          <w:sz w:val="24"/>
          <w:szCs w:val="24"/>
          <w:u w:val="single"/>
        </w:rPr>
      </w:pPr>
      <w:r>
        <w:rPr>
          <w:rFonts w:hint="eastAsia" w:ascii="仿宋" w:hAnsi="仿宋" w:eastAsia="仿宋" w:cs="仿宋"/>
          <w:i/>
          <w:sz w:val="24"/>
          <w:szCs w:val="24"/>
          <w:u w:val="single"/>
        </w:rPr>
      </w:r>
      <w:r/>
    </w:p>
    <w:p>
      <w:pPr>
        <w:pStyle w:val="697"/>
        <w:rPr>
          <w:rFonts w:hint="eastAsia" w:ascii="仿宋" w:hAnsi="仿宋" w:eastAsia="仿宋" w:cs="仿宋"/>
          <w:szCs w:val="21"/>
        </w:rPr>
      </w:pPr>
      <w:r>
        <w:rPr>
          <w:rFonts w:hint="eastAsia" w:ascii="仿宋" w:hAnsi="仿宋" w:eastAsia="仿宋" w:cs="仿宋"/>
          <w:szCs w:val="21"/>
        </w:rPr>
      </w:r>
      <w:r/>
    </w:p>
    <w:p>
      <w:pPr>
        <w:pStyle w:val="697"/>
        <w:jc w:val="left"/>
        <w:spacing w:line="560" w:lineRule="exact"/>
        <w:rPr>
          <w:rFonts w:hint="eastAsia" w:ascii="仿宋" w:hAnsi="仿宋" w:eastAsia="仿宋" w:cs="仿宋"/>
          <w:b/>
          <w:sz w:val="24"/>
          <w:szCs w:val="44"/>
        </w:rPr>
      </w:pPr>
      <w:r>
        <w:rPr>
          <w:rFonts w:hint="eastAsia" w:ascii="仿宋" w:hAnsi="仿宋" w:eastAsia="仿宋" w:cs="仿宋"/>
          <w:b/>
          <w:sz w:val="24"/>
          <w:szCs w:val="44"/>
        </w:rPr>
      </w:r>
      <w:r/>
    </w:p>
    <w:p>
      <w:pPr>
        <w:pStyle w:val="697"/>
        <w:jc w:val="left"/>
        <w:spacing w:line="560" w:lineRule="exact"/>
        <w:rPr>
          <w:rFonts w:hint="eastAsia" w:ascii="仿宋" w:hAnsi="仿宋" w:eastAsia="仿宋" w:cs="仿宋"/>
          <w:sz w:val="24"/>
          <w:szCs w:val="24"/>
        </w:rPr>
      </w:pPr>
      <w:r>
        <w:rPr>
          <w:rFonts w:hint="eastAsia" w:ascii="仿宋" w:hAnsi="仿宋" w:eastAsia="仿宋" w:cs="仿宋"/>
          <w:sz w:val="24"/>
          <w:szCs w:val="24"/>
        </w:rPr>
      </w:r>
      <w:r/>
    </w:p>
    <w:p>
      <w:pPr>
        <w:pStyle w:val="697"/>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pStyle w:val="697"/>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pStyle w:val="697"/>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pStyle w:val="697"/>
        <w:rPr>
          <w:rFonts w:hint="eastAsia" w:ascii="仿宋" w:hAnsi="仿宋" w:eastAsia="仿宋" w:cs="仿宋"/>
          <w:b/>
          <w:sz w:val="32"/>
          <w:szCs w:val="32"/>
        </w:rPr>
      </w:pPr>
      <w:r>
        <w:rPr>
          <w:rFonts w:hint="eastAsia" w:ascii="仿宋" w:hAnsi="仿宋" w:eastAsia="仿宋" w:cs="仿宋"/>
          <w:b/>
          <w:sz w:val="32"/>
          <w:szCs w:val="32"/>
        </w:rPr>
        <w:br w:type="page" w:clear="all"/>
      </w:r>
      <w:r>
        <w:rPr>
          <w:rFonts w:hint="eastAsia" w:ascii="仿宋" w:hAnsi="仿宋" w:eastAsia="仿宋" w:cs="仿宋"/>
          <w:b/>
          <w:sz w:val="32"/>
          <w:szCs w:val="32"/>
        </w:rPr>
      </w:r>
      <w:r/>
    </w:p>
    <w:p>
      <w:pPr>
        <w:pStyle w:val="699"/>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三、磋商报价表</w:t>
      </w:r>
      <w:r/>
    </w:p>
    <w:p>
      <w:pPr>
        <w:pStyle w:val="697"/>
        <w:spacing w:line="480" w:lineRule="exact"/>
        <w:rPr>
          <w:rFonts w:hint="eastAsia" w:ascii="宋体" w:hAnsi="宋体"/>
          <w:sz w:val="24"/>
          <w:szCs w:val="24"/>
        </w:rPr>
        <w:pBdr>
          <w:top w:val="none" w:color="000000" w:sz="0" w:space="0"/>
          <w:left w:val="none" w:color="000000" w:sz="0" w:space="0"/>
          <w:bottom w:val="none" w:color="000000" w:sz="0" w:space="0"/>
          <w:right w:val="none" w:color="000000" w:sz="0" w:space="0"/>
        </w:pBdr>
      </w:pPr>
      <w:r>
        <w:rPr>
          <w:rFonts w:ascii="Times New Roman" w:hAnsi="Times New Roman"/>
          <w:color w:val="000000"/>
          <w:sz w:val="24"/>
          <w:szCs w:val="24"/>
        </w:rPr>
        <w:t xml:space="preserve">格式详见响应文件制作工具</w:t>
      </w:r>
      <w:r>
        <w:rPr>
          <w:rFonts w:ascii="Times New Roman" w:hAnsi="Times New Roman"/>
          <w:color w:val="000000"/>
          <w:sz w:val="24"/>
          <w:szCs w:val="24"/>
        </w:rPr>
        <w:t xml:space="preserve">。</w:t>
      </w:r>
      <w:r>
        <w:rPr>
          <w:rFonts w:hint="eastAsia" w:ascii="宋体" w:hAnsi="宋体"/>
          <w:sz w:val="24"/>
          <w:szCs w:val="24"/>
        </w:rPr>
      </w:r>
      <w:r/>
    </w:p>
    <w:p>
      <w:pPr>
        <w:pStyle w:val="697"/>
        <w:spacing w:line="480" w:lineRule="exact"/>
        <w:rPr>
          <w:rFonts w:hint="eastAsia" w:ascii="宋体" w:hAnsi="宋体" w:cs="黑体"/>
          <w:b/>
          <w:sz w:val="32"/>
          <w:szCs w:val="24"/>
        </w:rPr>
      </w:pPr>
      <w:r>
        <w:rPr>
          <w:rFonts w:hint="eastAsia" w:ascii="宋体" w:hAnsi="宋体" w:cs="黑体"/>
          <w:b/>
          <w:sz w:val="32"/>
          <w:szCs w:val="24"/>
        </w:rPr>
      </w:r>
      <w:r/>
    </w:p>
    <w:p>
      <w:pPr>
        <w:pStyle w:val="697"/>
        <w:spacing w:line="460" w:lineRule="exact"/>
        <w:rPr>
          <w:rFonts w:hint="eastAsia" w:ascii="黑体" w:hAnsi="黑体" w:eastAsia="黑体" w:cs="黑体"/>
          <w:b/>
          <w:sz w:val="32"/>
          <w:szCs w:val="24"/>
        </w:rPr>
      </w:pPr>
      <w:r>
        <w:rPr>
          <w:rFonts w:hint="eastAsia" w:ascii="黑体" w:hAnsi="黑体" w:eastAsia="黑体" w:cs="黑体"/>
          <w:b/>
          <w:sz w:val="32"/>
          <w:szCs w:val="24"/>
        </w:rPr>
      </w:r>
      <w:r/>
    </w:p>
    <w:p>
      <w:pPr>
        <w:pStyle w:val="697"/>
        <w:rPr>
          <w:rFonts w:hint="eastAsia" w:ascii="黑体" w:hAnsi="黑体" w:eastAsia="黑体" w:cs="黑体"/>
          <w:b/>
          <w:sz w:val="32"/>
          <w:szCs w:val="24"/>
        </w:rPr>
      </w:pPr>
      <w:r>
        <w:rPr>
          <w:rFonts w:ascii="黑体" w:hAnsi="黑体" w:eastAsia="黑体" w:cs="黑体"/>
          <w:b/>
          <w:sz w:val="32"/>
          <w:szCs w:val="24"/>
        </w:rPr>
        <w:br w:type="page" w:clear="all"/>
      </w:r>
      <w:r>
        <w:rPr>
          <w:rFonts w:hint="eastAsia" w:ascii="黑体" w:hAnsi="黑体" w:eastAsia="黑体" w:cs="黑体"/>
          <w:b/>
          <w:sz w:val="32"/>
          <w:szCs w:val="24"/>
        </w:rPr>
      </w:r>
      <w:r/>
    </w:p>
    <w:p>
      <w:pPr>
        <w:pStyle w:val="699"/>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四、分项报价表</w:t>
      </w:r>
      <w:r/>
    </w:p>
    <w:p>
      <w:pPr>
        <w:pStyle w:val="1294"/>
        <w:jc w:val="center"/>
        <w:widowControl w:val="off"/>
        <w:rPr>
          <w:rFonts w:ascii="方正小标宋_GBK" w:hAnsi="Calibri" w:eastAsia="方正小标宋_GBK"/>
          <w:b w:val="0"/>
          <w:bCs/>
          <w:szCs w:val="32"/>
        </w:rPr>
      </w:pPr>
      <w:r/>
      <w:bookmarkStart w:id="149" w:name="OLE_LINK95"/>
      <w:r/>
      <w:bookmarkStart w:id="150" w:name="OLE_LINK96"/>
      <w:r>
        <w:rPr>
          <w:rFonts w:hint="eastAsia" w:ascii="方正小标宋_GBK" w:hAnsi="Calibri" w:eastAsia="方正小标宋_GBK"/>
          <w:b w:val="0"/>
          <w:bCs/>
          <w:szCs w:val="32"/>
        </w:rPr>
        <w:t xml:space="preserve">分项报价表（服务类）</w:t>
      </w:r>
      <w:r>
        <w:rPr>
          <w:rFonts w:ascii="方正小标宋_GBK" w:hAnsi="Calibri" w:eastAsia="方正小标宋_GBK"/>
          <w:b w:val="0"/>
          <w:bCs/>
          <w:szCs w:val="32"/>
        </w:rPr>
      </w:r>
      <w:r/>
    </w:p>
    <w:tbl>
      <w:tblPr>
        <w:tblW w:w="89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266"/>
        <w:gridCol w:w="1134"/>
        <w:gridCol w:w="992"/>
        <w:gridCol w:w="1541"/>
        <w:gridCol w:w="991"/>
      </w:tblGrid>
      <w:tr>
        <w:trPr>
          <w:cantSplit/>
          <w:trHeight w:val="630"/>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365"/>
              <w:jc w:val="center"/>
              <w:spacing w:line="360" w:lineRule="exact"/>
              <w:widowControl/>
              <w:rPr>
                <w:rFonts w:hint="eastAsia" w:ascii="宋体" w:hAnsi="宋体"/>
                <w:sz w:val="24"/>
                <w:szCs w:val="24"/>
              </w:rPr>
            </w:pPr>
            <w:r>
              <w:rPr>
                <w:rFonts w:hint="eastAsia" w:ascii="宋体" w:hAnsi="宋体"/>
                <w:sz w:val="24"/>
                <w:szCs w:val="24"/>
              </w:rPr>
              <w:t xml:space="preserve">序号</w:t>
            </w:r>
            <w:r/>
          </w:p>
        </w:tc>
        <w:tc>
          <w:tcPr>
            <w:gridSpan w:val="2"/>
            <w:tcBorders>
              <w:top w:val="single" w:color="000000" w:sz="4" w:space="0"/>
              <w:left w:val="single" w:color="000000" w:sz="4" w:space="0"/>
              <w:bottom w:val="single" w:color="000000" w:sz="4" w:space="0"/>
              <w:right w:val="single" w:color="000000" w:sz="4" w:space="0"/>
            </w:tcBorders>
            <w:tcW w:w="3673" w:type="dxa"/>
            <w:vAlign w:val="center"/>
            <w:textDirection w:val="lrTb"/>
            <w:noWrap w:val="false"/>
          </w:tcPr>
          <w:p>
            <w:pPr>
              <w:pStyle w:val="1365"/>
              <w:jc w:val="center"/>
              <w:spacing w:line="360" w:lineRule="exact"/>
              <w:widowControl/>
              <w:rPr>
                <w:rFonts w:hint="eastAsia" w:ascii="宋体" w:hAnsi="宋体"/>
                <w:sz w:val="24"/>
                <w:szCs w:val="24"/>
              </w:rPr>
            </w:pPr>
            <w:r>
              <w:rPr>
                <w:rFonts w:hint="eastAsia" w:ascii="宋体" w:hAnsi="宋体"/>
                <w:sz w:val="24"/>
                <w:szCs w:val="24"/>
              </w:rPr>
              <w:t xml:space="preserve">服务费用简述</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365"/>
              <w:jc w:val="center"/>
              <w:spacing w:line="360" w:lineRule="exact"/>
              <w:widowControl/>
              <w:rPr>
                <w:rFonts w:hint="eastAsia" w:ascii="宋体" w:hAnsi="宋体"/>
                <w:sz w:val="24"/>
                <w:szCs w:val="24"/>
              </w:rPr>
            </w:pPr>
            <w:r>
              <w:rPr>
                <w:rFonts w:hint="eastAsia" w:ascii="宋体" w:hAnsi="宋体"/>
                <w:sz w:val="24"/>
                <w:szCs w:val="24"/>
              </w:rPr>
              <w:t xml:space="preserve">单价</w:t>
            </w:r>
            <w:r/>
          </w:p>
          <w:p>
            <w:pPr>
              <w:pStyle w:val="1365"/>
              <w:jc w:val="center"/>
              <w:spacing w:line="360" w:lineRule="exact"/>
              <w:widowControl/>
              <w:rPr>
                <w:rFonts w:hint="eastAsia" w:ascii="宋体" w:hAnsi="宋体"/>
                <w:sz w:val="24"/>
                <w:szCs w:val="24"/>
              </w:rPr>
            </w:pPr>
            <w:r>
              <w:rPr>
                <w:rFonts w:hint="eastAsia" w:ascii="宋体" w:hAnsi="宋体"/>
                <w:sz w:val="24"/>
                <w:szCs w:val="24"/>
              </w:rPr>
              <w:t xml:space="preserve">（元）</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65"/>
              <w:jc w:val="center"/>
              <w:spacing w:line="360" w:lineRule="exact"/>
              <w:widowControl/>
              <w:rPr>
                <w:rFonts w:hint="eastAsia" w:ascii="宋体" w:hAnsi="宋体"/>
                <w:sz w:val="24"/>
                <w:szCs w:val="24"/>
              </w:rPr>
            </w:pPr>
            <w:r>
              <w:rPr>
                <w:rFonts w:hint="eastAsia" w:ascii="宋体" w:hAnsi="宋体"/>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365"/>
              <w:jc w:val="center"/>
              <w:spacing w:line="360" w:lineRule="exact"/>
              <w:widowControl/>
              <w:rPr>
                <w:rFonts w:hint="eastAsia" w:ascii="宋体" w:hAnsi="宋体"/>
                <w:sz w:val="24"/>
                <w:szCs w:val="24"/>
              </w:rPr>
            </w:pPr>
            <w:r>
              <w:rPr>
                <w:rFonts w:hint="eastAsia" w:ascii="宋体" w:hAnsi="宋体"/>
                <w:sz w:val="24"/>
                <w:szCs w:val="24"/>
              </w:rPr>
              <w:t xml:space="preserve">合价</w:t>
            </w:r>
            <w:r/>
          </w:p>
          <w:p>
            <w:pPr>
              <w:pStyle w:val="1365"/>
              <w:jc w:val="center"/>
              <w:spacing w:line="360" w:lineRule="exact"/>
              <w:widowControl/>
              <w:rPr>
                <w:rFonts w:hint="eastAsia" w:ascii="宋体" w:hAnsi="宋体"/>
                <w:sz w:val="24"/>
                <w:szCs w:val="24"/>
              </w:rPr>
            </w:pPr>
            <w:r>
              <w:rPr>
                <w:rFonts w:hint="eastAsia" w:ascii="宋体" w:hAnsi="宋体"/>
                <w:sz w:val="24"/>
                <w:szCs w:val="24"/>
              </w:rPr>
              <w:t xml:space="preserve">（元）</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365"/>
              <w:jc w:val="center"/>
              <w:spacing w:line="360" w:lineRule="exact"/>
              <w:widowControl/>
              <w:rPr>
                <w:rFonts w:hint="eastAsia" w:ascii="宋体" w:hAnsi="宋体"/>
                <w:sz w:val="24"/>
                <w:szCs w:val="24"/>
              </w:rPr>
            </w:pPr>
            <w:r>
              <w:rPr>
                <w:rFonts w:hint="eastAsia" w:ascii="宋体" w:hAnsi="宋体"/>
                <w:sz w:val="24"/>
                <w:szCs w:val="24"/>
              </w:rPr>
              <w:t xml:space="preserve">备注</w:t>
            </w:r>
            <w:r/>
          </w:p>
        </w:tc>
      </w:tr>
      <w:tr>
        <w:trPr>
          <w:cantSplit/>
          <w:trHeight w:val="482"/>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365"/>
              <w:jc w:val="center"/>
              <w:spacing w:line="560" w:lineRule="exact"/>
              <w:widowControl/>
              <w:rPr>
                <w:rFonts w:hint="eastAsia" w:ascii="宋体" w:hAnsi="宋体"/>
                <w:sz w:val="24"/>
                <w:szCs w:val="24"/>
              </w:rPr>
            </w:pPr>
            <w:r>
              <w:rPr>
                <w:rFonts w:hint="eastAsia" w:ascii="宋体" w:hAnsi="宋体"/>
                <w:sz w:val="24"/>
                <w:szCs w:val="24"/>
              </w:rPr>
              <w:t xml:space="preserve">1</w:t>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365"/>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365"/>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365"/>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365"/>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365"/>
              <w:jc w:val="center"/>
              <w:spacing w:line="560" w:lineRule="exact"/>
              <w:rPr>
                <w:rFonts w:hint="eastAsia" w:ascii="宋体" w:hAnsi="宋体"/>
                <w:sz w:val="24"/>
                <w:szCs w:val="24"/>
              </w:rPr>
            </w:pPr>
            <w:r>
              <w:rPr>
                <w:rFonts w:hint="eastAsia" w:ascii="宋体" w:hAnsi="宋体"/>
                <w:sz w:val="24"/>
                <w:szCs w:val="24"/>
              </w:rPr>
            </w:r>
            <w:r/>
          </w:p>
        </w:tc>
      </w:tr>
      <w:tr>
        <w:trPr>
          <w:cantSplit/>
          <w:trHeight w:val="376"/>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365"/>
              <w:jc w:val="center"/>
              <w:spacing w:line="560" w:lineRule="exact"/>
              <w:widowControl/>
              <w:rPr>
                <w:rFonts w:hint="eastAsia" w:ascii="宋体" w:hAnsi="宋体"/>
                <w:sz w:val="24"/>
                <w:szCs w:val="24"/>
              </w:rPr>
            </w:pPr>
            <w:r>
              <w:rPr>
                <w:rFonts w:hint="eastAsia" w:ascii="宋体" w:hAnsi="宋体"/>
                <w:sz w:val="24"/>
                <w:szCs w:val="24"/>
              </w:rPr>
              <w:t xml:space="preserve">2</w:t>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365"/>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365"/>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365"/>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365"/>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365"/>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365"/>
              <w:jc w:val="center"/>
              <w:spacing w:line="560" w:lineRule="exact"/>
              <w:widowControl/>
              <w:rPr>
                <w:rFonts w:hint="eastAsia" w:ascii="宋体" w:hAnsi="宋体"/>
                <w:sz w:val="24"/>
                <w:szCs w:val="24"/>
              </w:rPr>
            </w:pPr>
            <w:r>
              <w:rPr>
                <w:rFonts w:hint="eastAsia" w:ascii="宋体" w:hAnsi="宋体"/>
                <w:sz w:val="24"/>
                <w:szCs w:val="24"/>
              </w:rPr>
              <w:t xml:space="preserve">3</w:t>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365"/>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365"/>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365"/>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365"/>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365"/>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365"/>
              <w:jc w:val="center"/>
              <w:spacing w:line="560" w:lineRule="exact"/>
              <w:widowControl/>
              <w:rPr>
                <w:rFonts w:hint="eastAsia" w:ascii="宋体" w:hAnsi="宋体"/>
                <w:sz w:val="24"/>
                <w:szCs w:val="24"/>
              </w:rPr>
            </w:pPr>
            <w:r>
              <w:rPr>
                <w:rFonts w:hint="eastAsia" w:ascii="宋体" w:hAnsi="宋体"/>
                <w:sz w:val="24"/>
                <w:szCs w:val="24"/>
              </w:rPr>
              <w:t xml:space="preserve">4</w:t>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365"/>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365"/>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365"/>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365"/>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365"/>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365"/>
              <w:jc w:val="center"/>
              <w:spacing w:line="560" w:lineRule="exact"/>
              <w:widowControl/>
              <w:rPr>
                <w:rFonts w:hint="eastAsia" w:ascii="宋体" w:hAnsi="宋体"/>
                <w:sz w:val="24"/>
                <w:szCs w:val="24"/>
              </w:rPr>
            </w:pPr>
            <w:r>
              <w:rPr>
                <w:rFonts w:hint="eastAsia" w:ascii="宋体" w:hAnsi="宋体"/>
                <w:sz w:val="24"/>
                <w:szCs w:val="24"/>
              </w:rPr>
              <w:t xml:space="preserve">5</w:t>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365"/>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365"/>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365"/>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365"/>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365"/>
              <w:jc w:val="center"/>
              <w:spacing w:line="560" w:lineRule="exact"/>
              <w:rPr>
                <w:rFonts w:hint="eastAsia" w:ascii="宋体" w:hAnsi="宋体"/>
                <w:sz w:val="24"/>
                <w:szCs w:val="24"/>
              </w:rPr>
            </w:pPr>
            <w:r>
              <w:rPr>
                <w:rFonts w:hint="eastAsia" w:ascii="宋体" w:hAnsi="宋体"/>
                <w:sz w:val="24"/>
                <w:szCs w:val="24"/>
              </w:rPr>
            </w:r>
            <w:r/>
          </w:p>
        </w:tc>
      </w:tr>
      <w:tr>
        <w:trPr>
          <w:cantSplit/>
          <w:trHeight w:val="70"/>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365"/>
              <w:spacing w:line="560" w:lineRule="exact"/>
              <w:widowControl/>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365"/>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365"/>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365"/>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365"/>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365"/>
              <w:jc w:val="center"/>
              <w:spacing w:line="560" w:lineRule="exact"/>
              <w:rPr>
                <w:rFonts w:hint="eastAsia" w:ascii="宋体" w:hAnsi="宋体"/>
                <w:sz w:val="24"/>
                <w:szCs w:val="24"/>
              </w:rPr>
            </w:pPr>
            <w:r>
              <w:rPr>
                <w:rFonts w:hint="eastAsia" w:ascii="宋体" w:hAnsi="宋体"/>
                <w:sz w:val="24"/>
                <w:szCs w:val="24"/>
              </w:rPr>
            </w:r>
            <w:r/>
          </w:p>
        </w:tc>
      </w:tr>
      <w:tr>
        <w:trPr>
          <w:cantSplit/>
          <w:trHeight w:val="1766"/>
        </w:trPr>
        <w:tc>
          <w:tcPr>
            <w:gridSpan w:val="2"/>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pStyle w:val="1365"/>
              <w:jc w:val="center"/>
              <w:spacing w:line="500" w:lineRule="exact"/>
              <w:rPr>
                <w:rFonts w:hint="eastAsia" w:ascii="宋体" w:hAnsi="宋体"/>
                <w:b/>
                <w:bCs/>
                <w:sz w:val="24"/>
                <w:szCs w:val="24"/>
              </w:rPr>
            </w:pPr>
            <w:r>
              <w:rPr>
                <w:rFonts w:hint="eastAsia" w:ascii="宋体" w:hAnsi="宋体"/>
                <w:b/>
                <w:bCs/>
                <w:sz w:val="24"/>
                <w:szCs w:val="24"/>
              </w:rPr>
              <w:t xml:space="preserve">磋商总报价</w:t>
            </w:r>
            <w:r/>
          </w:p>
        </w:tc>
        <w:tc>
          <w:tcPr>
            <w:gridSpan w:val="5"/>
            <w:tcBorders>
              <w:top w:val="single" w:color="000000" w:sz="4" w:space="0"/>
              <w:left w:val="single" w:color="000000" w:sz="4" w:space="0"/>
              <w:bottom w:val="single" w:color="000000" w:sz="4" w:space="0"/>
              <w:right w:val="single" w:color="000000" w:sz="4" w:space="0"/>
            </w:tcBorders>
            <w:tcW w:w="6924" w:type="dxa"/>
            <w:vAlign w:val="center"/>
            <w:textDirection w:val="lrTb"/>
            <w:noWrap w:val="false"/>
          </w:tcPr>
          <w:p>
            <w:pPr>
              <w:pStyle w:val="1365"/>
              <w:spacing w:line="500" w:lineRule="exact"/>
              <w:rPr>
                <w:rFonts w:hint="eastAsia" w:ascii="宋体" w:hAnsi="宋体"/>
                <w:b/>
                <w:bCs/>
                <w:sz w:val="24"/>
                <w:szCs w:val="24"/>
              </w:rPr>
            </w:pPr>
            <w:r>
              <w:rPr>
                <w:rFonts w:hint="eastAsia" w:ascii="宋体" w:hAnsi="宋体"/>
                <w:b/>
                <w:bCs/>
                <w:sz w:val="24"/>
                <w:szCs w:val="24"/>
              </w:rPr>
              <w:t xml:space="preserve">￥</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                 </w:t>
            </w:r>
            <w:r>
              <w:rPr>
                <w:rFonts w:hint="eastAsia" w:ascii="宋体" w:hAnsi="宋体"/>
                <w:b/>
                <w:bCs/>
                <w:sz w:val="24"/>
                <w:szCs w:val="24"/>
              </w:rPr>
            </w:r>
            <w:r/>
          </w:p>
          <w:p>
            <w:pPr>
              <w:pStyle w:val="1365"/>
              <w:spacing w:line="500" w:lineRule="exact"/>
              <w:rPr>
                <w:rFonts w:hint="eastAsia" w:ascii="宋体" w:hAnsi="宋体"/>
                <w:b/>
                <w:bCs/>
                <w:sz w:val="24"/>
                <w:szCs w:val="24"/>
              </w:rPr>
            </w:pPr>
            <w:r>
              <w:rPr>
                <w:rFonts w:hint="eastAsia" w:ascii="宋体" w:hAnsi="宋体"/>
                <w:b/>
                <w:bCs/>
                <w:sz w:val="24"/>
                <w:szCs w:val="24"/>
              </w:rPr>
              <w:t xml:space="preserve">人民币（大写）：</w:t>
            </w:r>
            <w:r>
              <w:rPr>
                <w:rFonts w:hint="eastAsia" w:ascii="宋体" w:hAnsi="宋体"/>
                <w:b/>
                <w:bCs/>
                <w:sz w:val="24"/>
                <w:szCs w:val="24"/>
                <w:u w:val="single"/>
              </w:rPr>
              <w:t xml:space="preserve"> </w:t>
            </w:r>
            <w:r>
              <w:rPr>
                <w:rFonts w:ascii="宋体" w:hAnsi="宋体"/>
                <w:b/>
                <w:bCs/>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仟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 万</w:t>
            </w:r>
            <w:r>
              <w:rPr>
                <w:rFonts w:hint="eastAsia" w:ascii="宋体" w:hAnsi="宋体"/>
                <w:bCs/>
                <w:sz w:val="24"/>
                <w:szCs w:val="24"/>
                <w:u w:val="single"/>
              </w:rPr>
              <w:t xml:space="preserve">    </w:t>
            </w:r>
            <w:r>
              <w:rPr>
                <w:rFonts w:hint="eastAsia" w:ascii="宋体" w:hAnsi="宋体"/>
                <w:bCs/>
                <w:sz w:val="24"/>
                <w:szCs w:val="24"/>
              </w:rPr>
              <w:t xml:space="preserve">仟</w:t>
            </w:r>
            <w:r>
              <w:rPr>
                <w:rFonts w:hint="eastAsia" w:ascii="宋体" w:hAnsi="宋体"/>
                <w:sz w:val="24"/>
                <w:szCs w:val="24"/>
                <w:u w:val="single"/>
              </w:rPr>
              <w:t xml:space="preserve">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元</w:t>
            </w:r>
            <w:r>
              <w:rPr>
                <w:rFonts w:hint="eastAsia" w:ascii="宋体" w:hAnsi="宋体"/>
                <w:sz w:val="24"/>
                <w:szCs w:val="24"/>
                <w:u w:val="single"/>
              </w:rPr>
              <w:t xml:space="preserve">      </w:t>
            </w:r>
            <w:r>
              <w:rPr>
                <w:rFonts w:hint="eastAsia" w:ascii="宋体" w:hAnsi="宋体"/>
                <w:bCs/>
                <w:sz w:val="24"/>
                <w:szCs w:val="24"/>
              </w:rPr>
              <w:t xml:space="preserve">角</w:t>
            </w:r>
            <w:r>
              <w:rPr>
                <w:rFonts w:hint="eastAsia" w:ascii="宋体" w:hAnsi="宋体"/>
                <w:sz w:val="24"/>
                <w:szCs w:val="24"/>
                <w:u w:val="single"/>
              </w:rPr>
              <w:t xml:space="preserve">      </w:t>
            </w:r>
            <w:r>
              <w:rPr>
                <w:rFonts w:hint="eastAsia" w:ascii="宋体" w:hAnsi="宋体"/>
                <w:bCs/>
                <w:sz w:val="24"/>
                <w:szCs w:val="24"/>
              </w:rPr>
              <w:t xml:space="preserve">分</w:t>
            </w:r>
            <w:r>
              <w:rPr>
                <w:rFonts w:hint="eastAsia" w:ascii="宋体" w:hAnsi="宋体"/>
                <w:b/>
                <w:bCs/>
                <w:sz w:val="24"/>
                <w:szCs w:val="24"/>
              </w:rPr>
            </w:r>
            <w:r/>
          </w:p>
        </w:tc>
      </w:tr>
    </w:tbl>
    <w:p>
      <w:pPr>
        <w:pStyle w:val="697"/>
        <w:ind w:firstLine="480"/>
        <w:spacing w:line="480" w:lineRule="exact"/>
        <w:rPr>
          <w:rFonts w:hint="eastAsia" w:ascii="宋体" w:hAnsi="宋体"/>
          <w:sz w:val="24"/>
          <w:szCs w:val="24"/>
        </w:rPr>
      </w:pPr>
      <w:r>
        <w:rPr>
          <w:rFonts w:hint="eastAsia" w:ascii="宋体" w:hAnsi="宋体"/>
          <w:sz w:val="24"/>
          <w:szCs w:val="24"/>
        </w:rPr>
        <w:t xml:space="preserve">备注：1、“磋商总报价”数额应当与“磋商报价表”中“磋商总价”数额一致；</w:t>
      </w:r>
      <w:r/>
    </w:p>
    <w:p>
      <w:pPr>
        <w:pStyle w:val="697"/>
        <w:ind w:firstLine="720"/>
        <w:spacing w:line="480" w:lineRule="exact"/>
        <w:tabs>
          <w:tab w:val="left" w:pos="0" w:leader="none"/>
        </w:tabs>
        <w:rPr>
          <w:rFonts w:hint="eastAsia" w:ascii="宋体" w:hAnsi="宋体"/>
          <w:b/>
          <w:bCs/>
          <w:sz w:val="24"/>
          <w:szCs w:val="24"/>
        </w:rPr>
      </w:pPr>
      <w:r>
        <w:rPr>
          <w:rFonts w:hint="eastAsia" w:ascii="宋体" w:hAnsi="宋体"/>
          <w:sz w:val="24"/>
          <w:szCs w:val="24"/>
        </w:rPr>
        <w:t xml:space="preserve">2、</w:t>
      </w:r>
      <w:r>
        <w:rPr>
          <w:rFonts w:hint="eastAsia" w:ascii="宋体" w:hAnsi="宋体"/>
          <w:bCs/>
          <w:sz w:val="24"/>
          <w:szCs w:val="24"/>
        </w:rPr>
        <w:t xml:space="preserve">报价内容包括：人员成本、全部管理和服务的费用（指完成该服务项目所需的固定资产投入、软硬件投入、办公费、培训费、计提工会费、交通工具、材料费、维保费、合理利润、税收等相关的</w:t>
      </w:r>
      <w:r>
        <w:rPr>
          <w:rFonts w:hint="eastAsia" w:ascii="宋体" w:hAnsi="宋体"/>
          <w:bCs/>
          <w:sz w:val="24"/>
          <w:szCs w:val="24"/>
        </w:rPr>
        <w:t xml:space="preserve">完成本项目</w:t>
      </w:r>
      <w:r>
        <w:rPr>
          <w:rFonts w:hint="eastAsia" w:ascii="宋体" w:hAnsi="宋体"/>
          <w:bCs/>
          <w:sz w:val="24"/>
          <w:szCs w:val="24"/>
        </w:rPr>
        <w:t xml:space="preserve">所有费用)。</w:t>
      </w:r>
      <w:r>
        <w:rPr>
          <w:rFonts w:hint="eastAsia" w:ascii="宋体" w:hAnsi="宋体"/>
          <w:b/>
          <w:bCs/>
          <w:sz w:val="24"/>
          <w:szCs w:val="24"/>
        </w:rPr>
      </w:r>
      <w:r/>
    </w:p>
    <w:p>
      <w:pPr>
        <w:pStyle w:val="697"/>
        <w:ind w:firstLine="480"/>
        <w:spacing w:line="480" w:lineRule="exact"/>
        <w:rPr>
          <w:rFonts w:ascii="宋体" w:hAnsi="宋体"/>
          <w:sz w:val="24"/>
          <w:szCs w:val="24"/>
        </w:rPr>
      </w:pPr>
      <w:r>
        <w:rPr>
          <w:rFonts w:ascii="宋体" w:hAnsi="宋体"/>
          <w:sz w:val="24"/>
          <w:szCs w:val="24"/>
        </w:rPr>
      </w:r>
      <w:r/>
    </w:p>
    <w:p>
      <w:pPr>
        <w:pStyle w:val="697"/>
        <w:spacing w:line="480" w:lineRule="exact"/>
        <w:rPr>
          <w:rFonts w:hint="eastAsia" w:ascii="宋体" w:hAnsi="宋体"/>
          <w:sz w:val="24"/>
          <w:szCs w:val="24"/>
        </w:rPr>
      </w:pPr>
      <w:r>
        <w:rPr>
          <w:rFonts w:hint="eastAsia" w:ascii="宋体" w:hAnsi="宋体"/>
          <w:sz w:val="24"/>
          <w:szCs w:val="24"/>
        </w:rPr>
      </w:r>
      <w:r/>
    </w:p>
    <w:p>
      <w:pPr>
        <w:pStyle w:val="697"/>
        <w:spacing w:line="0" w:lineRule="atLeast"/>
        <w:rPr>
          <w:rFonts w:hint="eastAsia" w:ascii="宋体" w:hAnsi="宋体"/>
          <w:sz w:val="24"/>
          <w:szCs w:val="24"/>
        </w:rPr>
      </w:pPr>
      <w:r/>
      <w:bookmarkEnd w:id="149"/>
      <w:r/>
      <w:bookmarkEnd w:id="150"/>
      <w:r>
        <w:rPr>
          <w:rFonts w:hint="eastAsia" w:ascii="宋体" w:hAnsi="宋体"/>
          <w:sz w:val="24"/>
          <w:szCs w:val="24"/>
        </w:rPr>
      </w:r>
      <w:r/>
    </w:p>
    <w:p>
      <w:pPr>
        <w:pStyle w:val="697"/>
        <w:spacing w:line="0" w:lineRule="atLeast"/>
        <w:rPr>
          <w:rFonts w:hint="eastAsia" w:ascii="宋体" w:hAnsi="宋体"/>
          <w:sz w:val="24"/>
          <w:szCs w:val="24"/>
        </w:rPr>
      </w:pPr>
      <w:r>
        <w:rPr>
          <w:rFonts w:hint="eastAsia" w:ascii="宋体" w:hAnsi="宋体"/>
          <w:sz w:val="24"/>
          <w:szCs w:val="24"/>
        </w:rPr>
      </w:r>
      <w:r/>
    </w:p>
    <w:p>
      <w:pPr>
        <w:pStyle w:val="697"/>
        <w:spacing w:line="0" w:lineRule="atLeast"/>
        <w:rPr>
          <w:rFonts w:hint="eastAsia" w:ascii="宋体" w:hAnsi="宋体"/>
          <w:sz w:val="24"/>
          <w:szCs w:val="24"/>
        </w:rPr>
      </w:pPr>
      <w:r>
        <w:rPr>
          <w:rFonts w:hint="eastAsia" w:ascii="宋体" w:hAnsi="宋体"/>
          <w:sz w:val="24"/>
          <w:szCs w:val="24"/>
        </w:rPr>
      </w:r>
      <w:r/>
    </w:p>
    <w:p>
      <w:pPr>
        <w:pStyle w:val="697"/>
        <w:spacing w:line="0" w:lineRule="atLeast"/>
        <w:rPr>
          <w:rFonts w:hint="eastAsia" w:ascii="宋体" w:hAnsi="宋体"/>
          <w:sz w:val="24"/>
          <w:szCs w:val="24"/>
        </w:rPr>
      </w:pPr>
      <w:r>
        <w:rPr>
          <w:rFonts w:hint="eastAsia" w:ascii="宋体" w:hAnsi="宋体"/>
          <w:sz w:val="24"/>
          <w:szCs w:val="24"/>
        </w:rPr>
      </w:r>
      <w:r/>
    </w:p>
    <w:p>
      <w:pPr>
        <w:pStyle w:val="697"/>
        <w:spacing w:line="0" w:lineRule="atLeast"/>
        <w:rPr>
          <w:rFonts w:hint="eastAsia" w:ascii="宋体" w:hAnsi="宋体"/>
          <w:sz w:val="24"/>
          <w:szCs w:val="24"/>
        </w:rPr>
      </w:pPr>
      <w:r>
        <w:rPr>
          <w:rFonts w:hint="eastAsia" w:ascii="宋体" w:hAnsi="宋体"/>
          <w:sz w:val="24"/>
          <w:szCs w:val="24"/>
        </w:rPr>
      </w:r>
      <w:r/>
    </w:p>
    <w:p>
      <w:pPr>
        <w:pStyle w:val="697"/>
        <w:spacing w:line="0" w:lineRule="atLeast"/>
        <w:rPr>
          <w:rFonts w:hint="eastAsia" w:ascii="宋体" w:hAnsi="宋体"/>
          <w:sz w:val="24"/>
          <w:szCs w:val="24"/>
        </w:rPr>
      </w:pPr>
      <w:r>
        <w:rPr>
          <w:rFonts w:hint="eastAsia" w:ascii="宋体" w:hAnsi="宋体"/>
          <w:sz w:val="24"/>
          <w:szCs w:val="24"/>
        </w:rPr>
      </w:r>
      <w:r/>
    </w:p>
    <w:p>
      <w:pPr>
        <w:pStyle w:val="697"/>
        <w:spacing w:line="0" w:lineRule="atLeast"/>
        <w:rPr>
          <w:rFonts w:hint="eastAsia" w:ascii="宋体" w:hAnsi="宋体"/>
          <w:sz w:val="24"/>
          <w:szCs w:val="24"/>
        </w:rPr>
      </w:pPr>
      <w:r>
        <w:rPr>
          <w:rFonts w:hint="eastAsia" w:ascii="宋体" w:hAnsi="宋体"/>
          <w:sz w:val="24"/>
          <w:szCs w:val="24"/>
        </w:rPr>
      </w:r>
      <w:r/>
    </w:p>
    <w:p>
      <w:pPr>
        <w:pStyle w:val="697"/>
        <w:spacing w:line="0" w:lineRule="atLeast"/>
        <w:rPr>
          <w:rFonts w:hint="eastAsia" w:ascii="宋体" w:hAnsi="宋体"/>
          <w:sz w:val="24"/>
          <w:szCs w:val="24"/>
        </w:rPr>
      </w:pPr>
      <w:r>
        <w:rPr>
          <w:rFonts w:hint="eastAsia" w:ascii="宋体" w:hAnsi="宋体"/>
          <w:sz w:val="24"/>
          <w:szCs w:val="24"/>
        </w:rPr>
      </w:r>
      <w:r/>
    </w:p>
    <w:p>
      <w:pPr>
        <w:pStyle w:val="697"/>
        <w:spacing w:line="0" w:lineRule="atLeast"/>
        <w:rPr>
          <w:rFonts w:hint="eastAsia" w:ascii="宋体" w:hAnsi="宋体"/>
          <w:sz w:val="24"/>
          <w:szCs w:val="24"/>
        </w:rPr>
      </w:pPr>
      <w:r>
        <w:rPr>
          <w:rFonts w:hint="eastAsia" w:ascii="宋体" w:hAnsi="宋体"/>
          <w:sz w:val="24"/>
          <w:szCs w:val="24"/>
        </w:rPr>
      </w:r>
      <w:r/>
    </w:p>
    <w:p>
      <w:pPr>
        <w:pStyle w:val="697"/>
        <w:spacing w:line="0" w:lineRule="atLeast"/>
        <w:rPr>
          <w:rFonts w:hint="eastAsia" w:ascii="宋体" w:hAnsi="宋体"/>
          <w:sz w:val="24"/>
          <w:szCs w:val="24"/>
        </w:rPr>
      </w:pPr>
      <w:r>
        <w:rPr>
          <w:rFonts w:hint="eastAsia" w:ascii="宋体" w:hAnsi="宋体"/>
          <w:sz w:val="24"/>
          <w:szCs w:val="24"/>
        </w:rPr>
      </w:r>
      <w:r/>
    </w:p>
    <w:p>
      <w:pPr>
        <w:pStyle w:val="697"/>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pStyle w:val="699"/>
        <w:ind w:firstLine="320"/>
        <w:spacing w:before="0" w:after="0" w:line="520" w:lineRule="exact"/>
        <w:rPr>
          <w:rFonts w:hint="eastAsia" w:ascii="黑体" w:hAnsi="黑体" w:eastAsia="黑体" w:cs="黑体"/>
          <w:sz w:val="32"/>
        </w:rPr>
      </w:pPr>
      <w:r/>
      <w:bookmarkStart w:id="151" w:name="_Toc21129"/>
      <w:r/>
      <w:bookmarkStart w:id="152" w:name="_Toc9025"/>
      <w:r>
        <w:rPr>
          <w:rFonts w:hint="eastAsia" w:ascii="黑体" w:hAnsi="黑体" w:eastAsia="黑体" w:cs="黑体"/>
          <w:bCs/>
          <w:sz w:val="32"/>
          <w:szCs w:val="32"/>
        </w:rPr>
        <w:br w:type="page" w:clear="all"/>
        <w:t xml:space="preserve">五、</w:t>
      </w:r>
      <w:r>
        <w:rPr>
          <w:rFonts w:hint="eastAsia" w:ascii="黑体" w:hAnsi="黑体" w:eastAsia="黑体" w:cs="黑体"/>
          <w:sz w:val="32"/>
        </w:rPr>
        <w:t xml:space="preserve">中小企业或残疾人福利性单位声明函</w:t>
      </w:r>
      <w:r/>
    </w:p>
    <w:p>
      <w:pPr>
        <w:pStyle w:val="697"/>
        <w:ind w:firstLine="643"/>
        <w:jc w:val="center"/>
        <w:spacing w:line="400" w:lineRule="exact"/>
        <w:rPr>
          <w:rFonts w:hint="eastAsia" w:ascii="宋体" w:hAnsi="宋体"/>
          <w:b/>
          <w:sz w:val="32"/>
          <w:szCs w:val="32"/>
        </w:rPr>
      </w:pPr>
      <w:r>
        <w:rPr>
          <w:rFonts w:hint="eastAsia" w:ascii="宋体" w:hAnsi="宋体"/>
          <w:b/>
          <w:sz w:val="32"/>
          <w:szCs w:val="32"/>
        </w:rPr>
      </w:r>
      <w:r/>
    </w:p>
    <w:p>
      <w:pPr>
        <w:pStyle w:val="1306"/>
        <w:ind w:firstLine="445"/>
        <w:spacing w:before="151" w:after="151" w:line="240" w:lineRule="atLeast"/>
        <w:rPr>
          <w:rFonts w:ascii="Times New Roman" w:hAnsi="Times New Roman" w:cs="宋体"/>
          <w:sz w:val="24"/>
          <w:szCs w:val="24"/>
        </w:rPr>
      </w:pPr>
      <w:r>
        <w:rPr>
          <w:rFonts w:ascii="Times New Roman" w:hAnsi="Times New Roman"/>
          <w:color w:val="000000"/>
          <w:sz w:val="24"/>
          <w:szCs w:val="24"/>
        </w:rPr>
        <w:t xml:space="preserve">格式详见响应文件制作工具。</w:t>
      </w:r>
      <w:r>
        <w:rPr>
          <w:rFonts w:ascii="Times New Roman" w:hAnsi="Times New Roman" w:cs="宋体"/>
          <w:sz w:val="24"/>
          <w:szCs w:val="24"/>
        </w:rPr>
      </w:r>
      <w:r/>
    </w:p>
    <w:p>
      <w:pPr>
        <w:pStyle w:val="697"/>
        <w:rPr>
          <w:rFonts w:hint="eastAsia" w:ascii="黑体" w:hAnsi="黑体" w:eastAsia="黑体" w:cs="黑体"/>
          <w:sz w:val="32"/>
        </w:rPr>
      </w:pPr>
      <w:r>
        <w:rPr>
          <w:rFonts w:hint="eastAsia" w:ascii="黑体" w:hAnsi="黑体" w:eastAsia="黑体" w:cs="黑体"/>
          <w:sz w:val="32"/>
        </w:rPr>
        <w:br w:type="page" w:clear="all"/>
      </w:r>
      <w:r/>
    </w:p>
    <w:p>
      <w:pPr>
        <w:pStyle w:val="699"/>
        <w:ind w:firstLine="320"/>
        <w:spacing w:before="0" w:after="0" w:line="520" w:lineRule="exact"/>
        <w:rPr>
          <w:rFonts w:hint="eastAsia" w:ascii="黑体" w:hAnsi="黑体" w:eastAsia="黑体" w:cs="黑体"/>
          <w:sz w:val="32"/>
        </w:rPr>
      </w:pPr>
      <w:r/>
      <w:bookmarkEnd w:id="151"/>
      <w:r/>
      <w:bookmarkEnd w:id="152"/>
      <w:r>
        <w:rPr>
          <w:rFonts w:hint="eastAsia" w:ascii="黑体" w:hAnsi="黑体" w:eastAsia="黑体" w:cs="黑体"/>
          <w:bCs/>
          <w:sz w:val="32"/>
          <w:szCs w:val="32"/>
        </w:rPr>
        <w:t xml:space="preserve">六</w:t>
      </w:r>
      <w:r>
        <w:rPr>
          <w:rFonts w:hint="eastAsia" w:ascii="黑体" w:hAnsi="黑体" w:eastAsia="黑体" w:cs="黑体"/>
          <w:sz w:val="32"/>
        </w:rPr>
        <w:t xml:space="preserve">、技术响应偏离表（技术参数响应）</w:t>
      </w:r>
      <w:r/>
    </w:p>
    <w:p>
      <w:pPr>
        <w:pStyle w:val="717"/>
      </w:pPr>
      <w:r/>
      <w:r/>
    </w:p>
    <w:tbl>
      <w:tblPr>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pStyle w:val="697"/>
              <w:jc w:val="center"/>
              <w:spacing w:before="100" w:line="559" w:lineRule="atLeast"/>
              <w:rPr>
                <w:rFonts w:hint="eastAsia" w:ascii="仿宋" w:hAnsi="仿宋" w:eastAsia="仿宋" w:cs="仿宋"/>
              </w:rPr>
            </w:pPr>
            <w:r>
              <w:rPr>
                <w:rFonts w:hint="eastAsia" w:ascii="仿宋" w:hAnsi="仿宋" w:eastAsia="仿宋" w:cs="仿宋"/>
                <w:sz w:val="28"/>
              </w:rPr>
              <w:t xml:space="preserve">磋商文件内容</w:t>
            </w:r>
            <w:r>
              <w:rPr>
                <w:rFonts w:hint="eastAsia" w:ascii="仿宋" w:hAnsi="仿宋" w:eastAsia="仿宋" w:cs="仿宋"/>
              </w:rPr>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pStyle w:val="697"/>
              <w:jc w:val="center"/>
              <w:spacing w:before="100" w:line="559" w:lineRule="atLeast"/>
              <w:rPr>
                <w:rFonts w:hint="eastAsia" w:ascii="仿宋" w:hAnsi="仿宋" w:eastAsia="仿宋" w:cs="仿宋"/>
              </w:rPr>
            </w:pPr>
            <w:r>
              <w:rPr>
                <w:rFonts w:hint="eastAsia" w:ascii="仿宋" w:hAnsi="仿宋" w:eastAsia="仿宋" w:cs="仿宋"/>
                <w:sz w:val="28"/>
              </w:rPr>
              <w:t xml:space="preserve">响应文件内容</w:t>
            </w:r>
            <w:r>
              <w:rPr>
                <w:rFonts w:hint="eastAsia" w:ascii="仿宋" w:hAnsi="仿宋" w:eastAsia="仿宋" w:cs="仿宋"/>
              </w:rPr>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pStyle w:val="697"/>
              <w:jc w:val="center"/>
              <w:spacing w:before="100" w:line="400" w:lineRule="exact"/>
              <w:rPr>
                <w:rFonts w:hint="eastAsia" w:ascii="仿宋" w:hAnsi="仿宋" w:eastAsia="仿宋" w:cs="仿宋"/>
                <w:sz w:val="28"/>
              </w:rPr>
            </w:pPr>
            <w:r>
              <w:rPr>
                <w:rFonts w:hint="eastAsia" w:ascii="仿宋" w:hAnsi="仿宋" w:eastAsia="仿宋" w:cs="仿宋"/>
                <w:sz w:val="28"/>
              </w:rPr>
              <w:t xml:space="preserve">偏离情况（</w:t>
            </w:r>
            <w:r>
              <w:rPr>
                <w:rFonts w:ascii="仿宋" w:hAnsi="仿宋" w:eastAsia="仿宋" w:cs="仿宋"/>
                <w:b/>
                <w:sz w:val="24"/>
              </w:rPr>
              <w:t xml:space="preserve">正偏离、负偏离、无偏离</w:t>
            </w:r>
            <w:r>
              <w:rPr>
                <w:rFonts w:hint="eastAsia" w:ascii="仿宋" w:hAnsi="仿宋" w:eastAsia="仿宋" w:cs="仿宋"/>
                <w:sz w:val="28"/>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pStyle w:val="697"/>
              <w:jc w:val="center"/>
              <w:spacing w:before="100" w:line="559" w:lineRule="atLeast"/>
              <w:rPr>
                <w:rFonts w:hint="eastAsia" w:ascii="仿宋" w:hAnsi="仿宋" w:eastAsia="仿宋" w:cs="仿宋"/>
                <w:sz w:val="28"/>
                <w:szCs w:val="28"/>
              </w:rPr>
            </w:pPr>
            <w:r>
              <w:rPr>
                <w:rFonts w:hint="eastAsia" w:ascii="仿宋" w:hAnsi="仿宋" w:eastAsia="仿宋" w:cs="仿宋"/>
                <w:sz w:val="28"/>
              </w:rPr>
              <w:t xml:space="preserve">偏离内容及说明</w:t>
            </w:r>
            <w:r>
              <w:rPr>
                <w:rFonts w:hint="eastAsia" w:ascii="仿宋" w:hAnsi="仿宋" w:eastAsia="仿宋" w:cs="仿宋"/>
                <w:sz w:val="28"/>
                <w:szCs w:val="28"/>
              </w:rPr>
            </w:r>
            <w:r/>
          </w:p>
          <w:p>
            <w:pPr>
              <w:pStyle w:val="697"/>
              <w:jc w:val="center"/>
              <w:spacing w:before="100" w:line="559" w:lineRule="atLeast"/>
              <w:rPr>
                <w:rFonts w:hint="eastAsia" w:ascii="仿宋" w:hAnsi="仿宋" w:eastAsia="仿宋" w:cs="仿宋"/>
              </w:rPr>
            </w:pP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697"/>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697"/>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697"/>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697"/>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697"/>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697"/>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697"/>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697"/>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697"/>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697"/>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697"/>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bl>
    <w:p>
      <w:pPr>
        <w:pStyle w:val="697"/>
        <w:jc w:val="right"/>
        <w:spacing w:line="559" w:lineRule="atLeast"/>
        <w:rPr>
          <w:rFonts w:hint="eastAsia" w:ascii="宋体" w:hAnsi="宋体" w:cs="仿宋"/>
        </w:rPr>
      </w:pPr>
      <w:r>
        <w:rPr>
          <w:rFonts w:hint="eastAsia" w:ascii="宋体" w:hAnsi="宋体" w:cs="仿宋"/>
          <w:sz w:val="24"/>
        </w:rPr>
        <w:t xml:space="preserve">单位名称：</w:t>
      </w:r>
      <w:r>
        <w:rPr>
          <w:rFonts w:hint="eastAsia" w:ascii="宋体" w:hAnsi="宋体" w:cs="仿宋"/>
          <w:sz w:val="24"/>
          <w:u w:val="single"/>
        </w:rPr>
        <w:t xml:space="preserve">             </w:t>
      </w:r>
      <w:r>
        <w:rPr>
          <w:rFonts w:hint="eastAsia" w:ascii="宋体" w:hAnsi="宋体" w:cs="仿宋"/>
          <w:sz w:val="24"/>
        </w:rPr>
        <w:t xml:space="preserve">（</w:t>
      </w:r>
      <w:r>
        <w:rPr>
          <w:rFonts w:ascii="宋体" w:hAnsi="宋体" w:cs="仿宋"/>
          <w:sz w:val="24"/>
        </w:rPr>
        <w:t xml:space="preserve">盖</w:t>
      </w:r>
      <w:r>
        <w:rPr>
          <w:rFonts w:hint="eastAsia" w:ascii="宋体" w:hAnsi="宋体" w:cs="仿宋"/>
          <w:sz w:val="24"/>
        </w:rPr>
        <w:t xml:space="preserve">CA</w:t>
      </w:r>
      <w:r>
        <w:rPr>
          <w:rFonts w:ascii="宋体" w:hAnsi="宋体" w:cs="仿宋"/>
          <w:sz w:val="24"/>
        </w:rPr>
        <w:t xml:space="preserve">电子公章）</w:t>
      </w:r>
      <w:r>
        <w:rPr>
          <w:rFonts w:hint="eastAsia" w:ascii="宋体" w:hAnsi="宋体" w:cs="仿宋"/>
        </w:rPr>
      </w:r>
      <w:r/>
    </w:p>
    <w:p>
      <w:pPr>
        <w:pStyle w:val="697"/>
        <w:rPr>
          <w:rFonts w:hint="eastAsia" w:ascii="宋体" w:hAnsi="宋体" w:cs="仿宋"/>
        </w:rPr>
      </w:pPr>
      <w:r>
        <w:rPr>
          <w:rFonts w:hint="eastAsia" w:ascii="宋体" w:hAnsi="宋体" w:cs="仿宋"/>
        </w:rPr>
      </w:r>
      <w:r/>
    </w:p>
    <w:p>
      <w:pPr>
        <w:pStyle w:val="740"/>
        <w:ind w:firstLine="482"/>
        <w:jc w:val="both"/>
        <w:spacing w:before="0" w:beforeAutospacing="0" w:after="0" w:afterAutospacing="0" w:line="480" w:lineRule="exact"/>
        <w:widowControl w:val="off"/>
        <w:rPr>
          <w:rFonts w:ascii="Times New Roman" w:hAnsi="Times New Roman"/>
          <w:szCs w:val="20"/>
        </w:rPr>
      </w:pPr>
      <w:r>
        <w:rPr>
          <w:rFonts w:hint="eastAsia" w:cs="仿宋"/>
          <w:b/>
          <w:bCs/>
          <w:szCs w:val="28"/>
        </w:rPr>
        <w:t xml:space="preserve">注：</w:t>
      </w:r>
      <w:r>
        <w:rPr>
          <w:rFonts w:ascii="Times New Roman" w:hAnsi="Times New Roman" w:cs="Times New Roman"/>
          <w:color w:val="000000"/>
        </w:rPr>
        <w:t xml:space="preserve">供应商按所投产品（服务）情况在此表中详细列出偏离情况（包括正偏离、负偏离、无偏离）并说明理由。采购需求中要求提供证明材料的，以证明材料为准；若《技术响应偏离表》填写情况与提供证明材料的内容不一致，以证明材料为准；采购需求中未要求提供证明材料的，以《技术响应偏离表》为准，未列明的均视为未响应磋商文件要求。</w:t>
      </w:r>
      <w:r>
        <w:rPr>
          <w:rFonts w:ascii="Times New Roman" w:hAnsi="Times New Roman"/>
          <w:szCs w:val="20"/>
        </w:rPr>
      </w:r>
      <w:r/>
    </w:p>
    <w:p>
      <w:pPr>
        <w:pStyle w:val="697"/>
        <w:rPr>
          <w:rFonts w:hint="eastAsia" w:ascii="宋体" w:hAnsi="宋体" w:cs="宋体"/>
          <w:b/>
          <w:bCs/>
          <w:sz w:val="32"/>
          <w:szCs w:val="32"/>
        </w:rPr>
      </w:pPr>
      <w:r>
        <w:rPr>
          <w:rFonts w:ascii="黑体" w:hAnsi="黑体" w:eastAsia="黑体"/>
          <w:b/>
          <w:sz w:val="32"/>
          <w:szCs w:val="32"/>
        </w:rPr>
        <w:br w:type="page" w:clear="all"/>
      </w:r>
      <w:r>
        <w:rPr>
          <w:rFonts w:hint="eastAsia" w:ascii="宋体" w:hAnsi="宋体" w:cs="宋体"/>
          <w:b/>
          <w:bCs/>
          <w:sz w:val="32"/>
          <w:szCs w:val="32"/>
        </w:rPr>
      </w:r>
      <w:r/>
    </w:p>
    <w:p>
      <w:pPr>
        <w:pStyle w:val="699"/>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七、</w:t>
      </w:r>
      <w:bookmarkEnd w:id="145"/>
      <w:r>
        <w:rPr>
          <w:rFonts w:hint="eastAsia" w:ascii="黑体" w:hAnsi="黑体" w:eastAsia="黑体" w:cs="黑体"/>
          <w:sz w:val="32"/>
        </w:rPr>
        <w:t xml:space="preserve">项目组人员</w:t>
      </w:r>
      <w:r/>
    </w:p>
    <w:tbl>
      <w:tblPr>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74"/>
              <w:jc w:val="center"/>
              <w:spacing w:line="560" w:lineRule="exact"/>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4"/>
              <w:jc w:val="center"/>
              <w:spacing w:line="560" w:lineRule="exact"/>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74"/>
              <w:jc w:val="center"/>
              <w:spacing w:line="560" w:lineRule="exact"/>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74"/>
              <w:jc w:val="center"/>
              <w:spacing w:line="560" w:lineRule="exact"/>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74"/>
              <w:jc w:val="center"/>
              <w:spacing w:line="560" w:lineRule="exact"/>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74"/>
              <w:jc w:val="center"/>
              <w:spacing w:line="560" w:lineRule="exact"/>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73"/>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14"/>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73"/>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73"/>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73"/>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73"/>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73"/>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14"/>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73"/>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73"/>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73"/>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73"/>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73"/>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14"/>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73"/>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73"/>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73"/>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73"/>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73"/>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14"/>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73"/>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73"/>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73"/>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73"/>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73"/>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14"/>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73"/>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73"/>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73"/>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73"/>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73"/>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14"/>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73"/>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73"/>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73"/>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73"/>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73"/>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14"/>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73"/>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73"/>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73"/>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73"/>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73"/>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14"/>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73"/>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73"/>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73"/>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73"/>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bl>
    <w:p>
      <w:pPr>
        <w:pStyle w:val="697"/>
        <w:ind w:firstLine="210"/>
        <w:spacing w:line="480" w:lineRule="exact"/>
        <w:rPr>
          <w:rFonts w:hint="eastAsia" w:ascii="Times New Roman" w:hAnsi="Times New Roman" w:cs="宋体"/>
          <w:sz w:val="24"/>
          <w:szCs w:val="20"/>
        </w:rPr>
      </w:pPr>
      <w:r>
        <w:rPr>
          <w:rFonts w:hint="eastAsia" w:ascii="Times New Roman" w:hAnsi="Times New Roman" w:cs="宋体"/>
          <w:sz w:val="24"/>
          <w:szCs w:val="20"/>
        </w:rPr>
        <w:t xml:space="preserve">注：1.如供应商成交，项目组成员按本表承诺人员操作，不得随意更换。按采购文件要求附相关人员证书。</w:t>
      </w:r>
      <w:bookmarkStart w:id="153" w:name="_格式2__法定代表人授权书"/>
      <w:r/>
      <w:bookmarkEnd w:id="153"/>
      <w:r>
        <w:rPr>
          <w:rFonts w:hint="eastAsia" w:ascii="Times New Roman" w:hAnsi="Times New Roman" w:cs="宋体"/>
          <w:sz w:val="24"/>
          <w:szCs w:val="20"/>
        </w:rPr>
        <w:t xml:space="preserve">2.成交后，本表（身份证信息除外）将随成交结果公告公开。</w:t>
      </w:r>
      <w:r/>
    </w:p>
    <w:p>
      <w:pPr>
        <w:pStyle w:val="697"/>
        <w:ind w:firstLine="210"/>
        <w:rPr>
          <w:rFonts w:hint="eastAsia" w:ascii="仿宋" w:hAnsi="仿宋" w:eastAsia="仿宋" w:cs="仿宋"/>
          <w:szCs w:val="21"/>
        </w:rPr>
      </w:pPr>
      <w:r>
        <w:rPr>
          <w:rFonts w:hint="eastAsia" w:ascii="仿宋" w:hAnsi="仿宋" w:eastAsia="仿宋" w:cs="仿宋"/>
          <w:szCs w:val="21"/>
        </w:rPr>
      </w:r>
      <w:r/>
    </w:p>
    <w:p>
      <w:pPr>
        <w:pStyle w:val="697"/>
        <w:ind w:firstLine="210"/>
        <w:rPr>
          <w:rFonts w:hint="eastAsia" w:ascii="仿宋" w:hAnsi="仿宋" w:eastAsia="仿宋" w:cs="仿宋"/>
          <w:szCs w:val="21"/>
        </w:rPr>
      </w:pPr>
      <w:r>
        <w:rPr>
          <w:rFonts w:hint="eastAsia" w:ascii="仿宋" w:hAnsi="仿宋" w:eastAsia="仿宋" w:cs="仿宋"/>
          <w:szCs w:val="21"/>
        </w:rPr>
      </w:r>
      <w:r/>
    </w:p>
    <w:p>
      <w:pPr>
        <w:pStyle w:val="697"/>
        <w:ind w:firstLine="210"/>
        <w:rPr>
          <w:rFonts w:hint="eastAsia" w:ascii="仿宋" w:hAnsi="仿宋" w:eastAsia="仿宋" w:cs="仿宋"/>
          <w:szCs w:val="21"/>
        </w:rPr>
      </w:pPr>
      <w:r>
        <w:rPr>
          <w:rFonts w:hint="eastAsia" w:ascii="仿宋" w:hAnsi="仿宋" w:eastAsia="仿宋" w:cs="仿宋"/>
          <w:szCs w:val="21"/>
        </w:rPr>
      </w:r>
      <w:r/>
    </w:p>
    <w:p>
      <w:pPr>
        <w:pStyle w:val="697"/>
        <w:ind w:firstLine="210"/>
        <w:rPr>
          <w:rFonts w:hint="eastAsia" w:ascii="仿宋" w:hAnsi="仿宋" w:eastAsia="仿宋" w:cs="仿宋"/>
          <w:szCs w:val="21"/>
        </w:rPr>
      </w:pPr>
      <w:r>
        <w:rPr>
          <w:rFonts w:hint="eastAsia" w:ascii="仿宋" w:hAnsi="仿宋" w:eastAsia="仿宋" w:cs="仿宋"/>
          <w:szCs w:val="21"/>
        </w:rPr>
      </w:r>
      <w:r/>
    </w:p>
    <w:p>
      <w:pPr>
        <w:pStyle w:val="697"/>
        <w:ind w:firstLine="210"/>
        <w:rPr>
          <w:rFonts w:hint="eastAsia" w:ascii="仿宋" w:hAnsi="仿宋" w:eastAsia="仿宋" w:cs="仿宋"/>
          <w:szCs w:val="21"/>
        </w:rPr>
      </w:pPr>
      <w:r>
        <w:rPr>
          <w:rFonts w:hint="eastAsia" w:ascii="仿宋" w:hAnsi="仿宋" w:eastAsia="仿宋" w:cs="仿宋"/>
          <w:szCs w:val="21"/>
        </w:rPr>
      </w:r>
      <w:r/>
    </w:p>
    <w:p>
      <w:pPr>
        <w:pStyle w:val="697"/>
        <w:ind w:firstLine="210"/>
        <w:rPr>
          <w:rFonts w:hint="eastAsia" w:ascii="仿宋" w:hAnsi="仿宋" w:eastAsia="仿宋" w:cs="仿宋"/>
          <w:szCs w:val="21"/>
        </w:rPr>
      </w:pPr>
      <w:r>
        <w:rPr>
          <w:rFonts w:hint="eastAsia" w:ascii="仿宋" w:hAnsi="仿宋" w:eastAsia="仿宋" w:cs="仿宋"/>
          <w:szCs w:val="21"/>
        </w:rPr>
      </w:r>
      <w:r/>
    </w:p>
    <w:p>
      <w:pPr>
        <w:pStyle w:val="697"/>
        <w:ind w:firstLine="210"/>
        <w:rPr>
          <w:rFonts w:hint="eastAsia" w:ascii="仿宋" w:hAnsi="仿宋" w:eastAsia="仿宋" w:cs="仿宋"/>
          <w:szCs w:val="21"/>
        </w:rPr>
      </w:pPr>
      <w:r>
        <w:rPr>
          <w:rFonts w:hint="eastAsia" w:ascii="仿宋" w:hAnsi="仿宋" w:eastAsia="仿宋" w:cs="仿宋"/>
          <w:szCs w:val="21"/>
        </w:rPr>
      </w:r>
      <w:r/>
    </w:p>
    <w:p>
      <w:pPr>
        <w:pStyle w:val="697"/>
        <w:ind w:firstLine="210"/>
        <w:rPr>
          <w:rFonts w:hint="eastAsia" w:ascii="仿宋" w:hAnsi="仿宋" w:eastAsia="仿宋" w:cs="仿宋"/>
          <w:szCs w:val="21"/>
        </w:rPr>
      </w:pPr>
      <w:r>
        <w:rPr>
          <w:rFonts w:hint="eastAsia" w:ascii="仿宋" w:hAnsi="仿宋" w:eastAsia="仿宋" w:cs="仿宋"/>
          <w:szCs w:val="21"/>
        </w:rPr>
      </w:r>
      <w:r/>
    </w:p>
    <w:p>
      <w:pPr>
        <w:pStyle w:val="697"/>
        <w:ind w:firstLine="210"/>
        <w:rPr>
          <w:rFonts w:hint="eastAsia" w:ascii="仿宋" w:hAnsi="仿宋" w:eastAsia="仿宋" w:cs="仿宋"/>
          <w:szCs w:val="21"/>
        </w:rPr>
      </w:pPr>
      <w:r>
        <w:rPr>
          <w:rFonts w:hint="eastAsia" w:ascii="仿宋" w:hAnsi="仿宋" w:eastAsia="仿宋" w:cs="仿宋"/>
          <w:szCs w:val="21"/>
        </w:rPr>
      </w:r>
      <w:r/>
    </w:p>
    <w:p>
      <w:pPr>
        <w:pStyle w:val="697"/>
        <w:ind w:firstLine="210"/>
        <w:rPr>
          <w:rFonts w:hint="eastAsia" w:ascii="仿宋" w:hAnsi="仿宋" w:eastAsia="仿宋" w:cs="仿宋"/>
          <w:szCs w:val="21"/>
        </w:rPr>
      </w:pPr>
      <w:r>
        <w:rPr>
          <w:rFonts w:hint="eastAsia" w:ascii="仿宋" w:hAnsi="仿宋" w:eastAsia="仿宋" w:cs="仿宋"/>
          <w:szCs w:val="21"/>
        </w:rPr>
      </w:r>
      <w:r/>
    </w:p>
    <w:p>
      <w:pPr>
        <w:pStyle w:val="697"/>
        <w:ind w:firstLine="210"/>
        <w:rPr>
          <w:rFonts w:hint="eastAsia" w:ascii="仿宋" w:hAnsi="仿宋" w:eastAsia="仿宋" w:cs="仿宋"/>
          <w:szCs w:val="21"/>
        </w:rPr>
      </w:pPr>
      <w:r>
        <w:rPr>
          <w:rFonts w:hint="eastAsia" w:ascii="仿宋" w:hAnsi="仿宋" w:eastAsia="仿宋" w:cs="仿宋"/>
          <w:szCs w:val="21"/>
        </w:rPr>
      </w:r>
      <w:r/>
    </w:p>
    <w:p>
      <w:pPr>
        <w:pStyle w:val="697"/>
        <w:rPr>
          <w:rFonts w:hint="eastAsia" w:ascii="宋体" w:hAnsi="宋体" w:cs="宋体"/>
          <w:b/>
          <w:bCs/>
          <w:sz w:val="32"/>
          <w:szCs w:val="32"/>
        </w:rPr>
      </w:pPr>
      <w:r/>
      <w:bookmarkStart w:id="154" w:name="_Toc11176"/>
      <w:r>
        <w:rPr>
          <w:rFonts w:hint="eastAsia" w:ascii="宋体" w:hAnsi="宋体" w:cs="宋体"/>
          <w:b/>
          <w:bCs/>
          <w:sz w:val="32"/>
          <w:szCs w:val="32"/>
        </w:rPr>
        <w:br w:type="page" w:clear="all"/>
      </w:r>
      <w:r/>
    </w:p>
    <w:p>
      <w:pPr>
        <w:pStyle w:val="699"/>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八、</w:t>
      </w:r>
      <w:bookmarkEnd w:id="154"/>
      <w:r>
        <w:rPr>
          <w:rFonts w:hint="eastAsia" w:ascii="黑体" w:hAnsi="黑体" w:eastAsia="黑体" w:cs="黑体"/>
          <w:sz w:val="32"/>
        </w:rPr>
        <w:t xml:space="preserve">企业业绩</w:t>
      </w:r>
      <w:r/>
    </w:p>
    <w:p>
      <w:pPr>
        <w:pStyle w:val="1337"/>
        <w:jc w:val="center"/>
        <w:rPr>
          <w:rFonts w:ascii="方正小标宋_GBK" w:eastAsia="方正小标宋_GBK"/>
          <w:bCs/>
          <w:sz w:val="32"/>
          <w:szCs w:val="32"/>
        </w:rPr>
      </w:pPr>
      <w:r>
        <w:rPr>
          <w:rFonts w:hint="eastAsia" w:ascii="方正小标宋_GBK" w:eastAsia="方正小标宋_GBK"/>
          <w:bCs/>
          <w:sz w:val="32"/>
          <w:szCs w:val="32"/>
        </w:rPr>
        <w:t xml:space="preserve">供应商自</w:t>
      </w:r>
      <w:r>
        <w:rPr>
          <w:rFonts w:ascii="方正小标宋_GBK" w:eastAsia="方正小标宋_GBK"/>
          <w:bCs/>
          <w:sz w:val="32"/>
          <w:szCs w:val="32"/>
          <w:u w:val="single"/>
        </w:rPr>
        <w:t xml:space="preserve">2023</w:t>
      </w:r>
      <w:r>
        <w:rPr>
          <w:rFonts w:hint="eastAsia" w:ascii="方正小标宋_GBK" w:eastAsia="方正小标宋_GBK"/>
          <w:bCs/>
          <w:sz w:val="32"/>
          <w:szCs w:val="32"/>
        </w:rPr>
        <w:t xml:space="preserve">年</w:t>
      </w:r>
      <w:r>
        <w:rPr>
          <w:rFonts w:ascii="方正小标宋_GBK" w:eastAsia="方正小标宋_GBK"/>
          <w:bCs/>
          <w:sz w:val="32"/>
          <w:szCs w:val="32"/>
          <w:u w:val="single"/>
        </w:rPr>
        <w:t xml:space="preserve">01</w:t>
      </w:r>
      <w:r>
        <w:rPr>
          <w:rFonts w:hint="eastAsia" w:ascii="方正小标宋_GBK" w:eastAsia="方正小标宋_GBK"/>
          <w:bCs/>
          <w:sz w:val="32"/>
          <w:szCs w:val="32"/>
        </w:rPr>
        <w:t xml:space="preserve">月</w:t>
      </w:r>
      <w:r>
        <w:rPr>
          <w:rFonts w:ascii="方正小标宋_GBK" w:eastAsia="方正小标宋_GBK"/>
          <w:bCs/>
          <w:sz w:val="32"/>
          <w:szCs w:val="32"/>
          <w:u w:val="single"/>
        </w:rPr>
        <w:t xml:space="preserve">01</w:t>
      </w:r>
      <w:r>
        <w:rPr>
          <w:rFonts w:hint="eastAsia" w:ascii="方正小标宋_GBK" w:eastAsia="方正小标宋_GBK"/>
          <w:bCs/>
          <w:sz w:val="32"/>
          <w:szCs w:val="32"/>
        </w:rPr>
        <w:t xml:space="preserve">日以来承担</w:t>
      </w:r>
      <w:r>
        <w:rPr>
          <w:rFonts w:ascii="方正小标宋_GBK" w:eastAsia="方正小标宋_GBK"/>
          <w:bCs/>
          <w:sz w:val="32"/>
          <w:szCs w:val="32"/>
        </w:rPr>
      </w:r>
      <w:r/>
    </w:p>
    <w:p>
      <w:pPr>
        <w:pStyle w:val="1337"/>
        <w:jc w:val="center"/>
        <w:rPr>
          <w:rFonts w:ascii="方正小标宋_GBK" w:eastAsia="方正小标宋_GBK"/>
          <w:bCs/>
          <w:sz w:val="32"/>
          <w:szCs w:val="32"/>
        </w:rPr>
      </w:pPr>
      <w:r>
        <w:rPr>
          <w:rFonts w:hint="eastAsia" w:ascii="方正小标宋_GBK" w:eastAsia="方正小标宋_GBK"/>
          <w:bCs/>
          <w:sz w:val="32"/>
          <w:szCs w:val="32"/>
        </w:rPr>
        <w:t xml:space="preserve">类似项目业绩一览表</w:t>
      </w:r>
      <w:r>
        <w:rPr>
          <w:rFonts w:ascii="方正小标宋_GBK" w:eastAsia="方正小标宋_GBK"/>
          <w:bCs/>
          <w:sz w:val="32"/>
          <w:szCs w:val="32"/>
        </w:rPr>
      </w:r>
      <w:r/>
    </w:p>
    <w:tbl>
      <w:tblPr>
        <w:tblW w:w="88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1374"/>
              <w:jc w:val="center"/>
              <w:spacing w:line="560" w:lineRule="exact"/>
              <w:rPr>
                <w:rFonts w:hint="eastAsia" w:ascii="宋体" w:hAnsi="宋体" w:cs="仿宋"/>
                <w:sz w:val="28"/>
                <w:szCs w:val="28"/>
              </w:rPr>
            </w:pPr>
            <w:r>
              <w:rPr>
                <w:rFonts w:hint="eastAsia" w:ascii="宋体" w:hAnsi="宋体" w:cs="仿宋"/>
                <w:sz w:val="28"/>
                <w:szCs w:val="28"/>
              </w:rPr>
              <w:t xml:space="preserve">序号</w:t>
            </w:r>
            <w:r/>
          </w:p>
        </w:tc>
        <w:tc>
          <w:tcPr>
            <w:tcW w:w="3827" w:type="dxa"/>
            <w:vAlign w:val="center"/>
            <w:textDirection w:val="lrTb"/>
            <w:noWrap w:val="false"/>
          </w:tcPr>
          <w:p>
            <w:pPr>
              <w:pStyle w:val="1374"/>
              <w:jc w:val="center"/>
              <w:spacing w:line="560" w:lineRule="exact"/>
              <w:rPr>
                <w:rFonts w:hint="eastAsia" w:ascii="宋体" w:hAnsi="宋体" w:cs="仿宋"/>
                <w:sz w:val="28"/>
                <w:szCs w:val="28"/>
              </w:rPr>
            </w:pPr>
            <w:r>
              <w:rPr>
                <w:rFonts w:hint="eastAsia" w:ascii="宋体" w:hAnsi="宋体" w:cs="仿宋"/>
                <w:sz w:val="28"/>
                <w:szCs w:val="28"/>
              </w:rPr>
              <w:t xml:space="preserve">项目名称</w:t>
            </w:r>
            <w:r/>
          </w:p>
        </w:tc>
        <w:tc>
          <w:tcPr>
            <w:tcW w:w="2433" w:type="dxa"/>
            <w:vAlign w:val="center"/>
            <w:textDirection w:val="lrTb"/>
            <w:noWrap w:val="false"/>
          </w:tcPr>
          <w:p>
            <w:pPr>
              <w:pStyle w:val="1374"/>
              <w:jc w:val="center"/>
              <w:spacing w:line="560" w:lineRule="exact"/>
              <w:rPr>
                <w:rFonts w:hint="eastAsia" w:ascii="宋体" w:hAnsi="宋体" w:cs="仿宋"/>
                <w:sz w:val="28"/>
                <w:szCs w:val="28"/>
              </w:rPr>
            </w:pPr>
            <w:r>
              <w:rPr>
                <w:rFonts w:hint="eastAsia" w:ascii="宋体" w:hAnsi="宋体" w:cs="仿宋"/>
                <w:sz w:val="28"/>
                <w:szCs w:val="28"/>
              </w:rPr>
              <w:t xml:space="preserve">采购单位</w:t>
            </w:r>
            <w:r/>
          </w:p>
        </w:tc>
        <w:tc>
          <w:tcPr>
            <w:tcW w:w="1395" w:type="dxa"/>
            <w:vAlign w:val="center"/>
            <w:textDirection w:val="lrTb"/>
            <w:noWrap w:val="false"/>
          </w:tcPr>
          <w:p>
            <w:pPr>
              <w:pStyle w:val="1374"/>
              <w:jc w:val="center"/>
              <w:spacing w:line="560" w:lineRule="exact"/>
              <w:rPr>
                <w:rFonts w:hint="eastAsia" w:ascii="宋体" w:hAnsi="宋体" w:cs="仿宋"/>
                <w:sz w:val="28"/>
                <w:szCs w:val="28"/>
              </w:rPr>
            </w:pPr>
            <w:r>
              <w:rPr>
                <w:rFonts w:hint="eastAsia" w:ascii="宋体" w:hAnsi="宋体" w:cs="仿宋"/>
                <w:sz w:val="28"/>
                <w:szCs w:val="28"/>
              </w:rPr>
              <w:t xml:space="preserve">合同金额</w:t>
            </w:r>
            <w:r/>
          </w:p>
        </w:tc>
      </w:tr>
      <w:tr>
        <w:trPr>
          <w:trHeight w:val="1510"/>
        </w:trPr>
        <w:tc>
          <w:tcPr>
            <w:tcW w:w="1229" w:type="dxa"/>
            <w:vAlign w:val="top"/>
            <w:textDirection w:val="lrTb"/>
            <w:noWrap w:val="false"/>
          </w:tcPr>
          <w:p>
            <w:pPr>
              <w:pStyle w:val="1374"/>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374"/>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374"/>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374"/>
              <w:jc w:val="center"/>
              <w:spacing w:line="560" w:lineRule="exact"/>
              <w:rPr>
                <w:rFonts w:hint="eastAsia" w:ascii="仿宋" w:hAnsi="仿宋" w:eastAsia="仿宋" w:cs="仿宋"/>
                <w:sz w:val="28"/>
              </w:rPr>
            </w:pPr>
            <w:r>
              <w:rPr>
                <w:rFonts w:hint="eastAsia" w:ascii="仿宋" w:hAnsi="仿宋" w:eastAsia="仿宋" w:cs="仿宋"/>
                <w:sz w:val="28"/>
              </w:rPr>
            </w:r>
            <w:r/>
          </w:p>
        </w:tc>
      </w:tr>
      <w:tr>
        <w:trPr>
          <w:trHeight w:val="1510"/>
        </w:trPr>
        <w:tc>
          <w:tcPr>
            <w:tcW w:w="1229" w:type="dxa"/>
            <w:vAlign w:val="top"/>
            <w:textDirection w:val="lrTb"/>
            <w:noWrap w:val="false"/>
          </w:tcPr>
          <w:p>
            <w:pPr>
              <w:pStyle w:val="1374"/>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374"/>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374"/>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374"/>
              <w:jc w:val="center"/>
              <w:spacing w:line="560" w:lineRule="exact"/>
              <w:rPr>
                <w:rFonts w:hint="eastAsia" w:ascii="仿宋" w:hAnsi="仿宋" w:eastAsia="仿宋" w:cs="仿宋"/>
                <w:sz w:val="28"/>
              </w:rPr>
            </w:pPr>
            <w:r>
              <w:rPr>
                <w:rFonts w:hint="eastAsia" w:ascii="仿宋" w:hAnsi="仿宋" w:eastAsia="仿宋" w:cs="仿宋"/>
                <w:sz w:val="28"/>
              </w:rPr>
            </w:r>
            <w:r/>
          </w:p>
        </w:tc>
      </w:tr>
      <w:tr>
        <w:trPr>
          <w:trHeight w:val="1510"/>
        </w:trPr>
        <w:tc>
          <w:tcPr>
            <w:tcW w:w="1229" w:type="dxa"/>
            <w:vAlign w:val="top"/>
            <w:textDirection w:val="lrTb"/>
            <w:noWrap w:val="false"/>
          </w:tcPr>
          <w:p>
            <w:pPr>
              <w:pStyle w:val="1374"/>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374"/>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374"/>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374"/>
              <w:jc w:val="center"/>
              <w:spacing w:line="560" w:lineRule="exact"/>
              <w:rPr>
                <w:rFonts w:hint="eastAsia" w:ascii="仿宋" w:hAnsi="仿宋" w:eastAsia="仿宋" w:cs="仿宋"/>
                <w:sz w:val="28"/>
              </w:rPr>
            </w:pPr>
            <w:r>
              <w:rPr>
                <w:rFonts w:hint="eastAsia" w:ascii="仿宋" w:hAnsi="仿宋" w:eastAsia="仿宋" w:cs="仿宋"/>
                <w:sz w:val="28"/>
              </w:rPr>
            </w:r>
            <w:r/>
          </w:p>
        </w:tc>
      </w:tr>
      <w:tr>
        <w:trPr>
          <w:trHeight w:val="1525"/>
        </w:trPr>
        <w:tc>
          <w:tcPr>
            <w:tcW w:w="1229" w:type="dxa"/>
            <w:vAlign w:val="top"/>
            <w:textDirection w:val="lrTb"/>
            <w:noWrap w:val="false"/>
          </w:tcPr>
          <w:p>
            <w:pPr>
              <w:pStyle w:val="1374"/>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374"/>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374"/>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374"/>
              <w:jc w:val="center"/>
              <w:spacing w:line="560" w:lineRule="exact"/>
              <w:rPr>
                <w:rFonts w:hint="eastAsia" w:ascii="仿宋" w:hAnsi="仿宋" w:eastAsia="仿宋" w:cs="仿宋"/>
                <w:sz w:val="28"/>
              </w:rPr>
            </w:pPr>
            <w:r>
              <w:rPr>
                <w:rFonts w:hint="eastAsia" w:ascii="仿宋" w:hAnsi="仿宋" w:eastAsia="仿宋" w:cs="仿宋"/>
                <w:sz w:val="28"/>
              </w:rPr>
            </w:r>
            <w:r/>
          </w:p>
        </w:tc>
      </w:tr>
    </w:tbl>
    <w:p>
      <w:pPr>
        <w:pStyle w:val="697"/>
        <w:ind w:firstLine="210"/>
        <w:spacing w:line="480" w:lineRule="exact"/>
        <w:rPr>
          <w:rFonts w:hint="eastAsia" w:ascii="宋体" w:hAnsi="宋体"/>
          <w:bCs/>
          <w:sz w:val="24"/>
        </w:rPr>
      </w:pPr>
      <w:r>
        <w:rPr>
          <w:rFonts w:hint="eastAsia" w:ascii="宋体" w:hAnsi="宋体"/>
          <w:bCs/>
          <w:sz w:val="24"/>
        </w:rPr>
        <w:t xml:space="preserve">注：1.请填写此表，并按要求上传业绩资料电子件。2.成交后，本表将随成交结果公告公开。</w:t>
      </w:r>
      <w:r/>
    </w:p>
    <w:p>
      <w:pPr>
        <w:pStyle w:val="697"/>
        <w:rPr>
          <w:rFonts w:hint="eastAsia" w:ascii="仿宋" w:hAnsi="仿宋" w:eastAsia="仿宋" w:cs="仿宋"/>
          <w:b/>
          <w:sz w:val="32"/>
          <w:szCs w:val="32"/>
        </w:rPr>
      </w:pPr>
      <w:r>
        <w:rPr>
          <w:rFonts w:hint="eastAsia" w:ascii="仿宋" w:hAnsi="仿宋" w:eastAsia="仿宋" w:cs="仿宋"/>
          <w:b/>
          <w:sz w:val="32"/>
          <w:szCs w:val="32"/>
        </w:rPr>
        <w:br w:type="page" w:clear="all"/>
      </w:r>
      <w:r>
        <w:rPr>
          <w:rFonts w:hint="eastAsia" w:ascii="仿宋" w:hAnsi="仿宋" w:eastAsia="仿宋" w:cs="仿宋"/>
          <w:b/>
          <w:sz w:val="32"/>
          <w:szCs w:val="32"/>
        </w:rPr>
      </w:r>
      <w:r/>
    </w:p>
    <w:p>
      <w:pPr>
        <w:pStyle w:val="699"/>
        <w:ind w:firstLine="320"/>
        <w:spacing w:before="0" w:after="0" w:line="520" w:lineRule="exact"/>
        <w:rPr>
          <w:rFonts w:hint="eastAsia" w:ascii="黑体" w:hAnsi="黑体" w:eastAsia="黑体" w:cs="黑体"/>
          <w:sz w:val="32"/>
        </w:rPr>
      </w:pPr>
      <w:r/>
      <w:bookmarkStart w:id="155" w:name="_Toc28140"/>
      <w:r>
        <w:rPr>
          <w:rFonts w:hint="eastAsia" w:ascii="黑体" w:hAnsi="黑体" w:eastAsia="黑体" w:cs="黑体"/>
          <w:sz w:val="32"/>
        </w:rPr>
        <w:t xml:space="preserve">九、磋商所需其他材料</w:t>
      </w:r>
      <w:bookmarkEnd w:id="155"/>
      <w:r>
        <w:rPr>
          <w:rFonts w:hint="eastAsia" w:ascii="黑体" w:hAnsi="黑体" w:eastAsia="黑体" w:cs="黑体"/>
          <w:sz w:val="32"/>
        </w:rPr>
      </w:r>
      <w:r/>
    </w:p>
    <w:p>
      <w:pPr>
        <w:pStyle w:val="1339"/>
        <w:ind w:firstLine="560"/>
        <w:spacing w:line="360" w:lineRule="auto"/>
        <w:rPr>
          <w:rFonts w:hint="eastAsia" w:ascii="仿宋" w:hAnsi="仿宋" w:cs="仿宋"/>
          <w:sz w:val="28"/>
          <w:szCs w:val="28"/>
        </w:rPr>
      </w:pPr>
      <w:r>
        <w:rPr>
          <w:rFonts w:hint="eastAsia" w:ascii="仿宋" w:hAnsi="仿宋" w:cs="仿宋"/>
          <w:sz w:val="28"/>
          <w:szCs w:val="28"/>
        </w:rPr>
      </w:r>
      <w:r/>
    </w:p>
    <w:p>
      <w:pPr>
        <w:pStyle w:val="1339"/>
        <w:ind w:firstLine="560"/>
        <w:spacing w:line="360" w:lineRule="auto"/>
        <w:rPr>
          <w:rFonts w:hint="eastAsia" w:ascii="仿宋" w:hAnsi="仿宋" w:cs="仿宋"/>
          <w:sz w:val="28"/>
          <w:szCs w:val="28"/>
        </w:rPr>
      </w:pPr>
      <w:r>
        <w:rPr>
          <w:rFonts w:hint="eastAsia" w:ascii="仿宋" w:hAnsi="仿宋" w:cs="仿宋"/>
          <w:sz w:val="28"/>
          <w:szCs w:val="28"/>
        </w:rPr>
        <w:t xml:space="preserve">请在此文档中增加磋商所需其他相关内容（包括资格要求、评分办法、采购需求中涉及的证件证明及其它供应商认为有必要提供的资料），如没有请将此空文档上传。</w:t>
      </w:r>
      <w:r/>
    </w:p>
    <w:p>
      <w:pPr>
        <w:pStyle w:val="697"/>
        <w:rPr>
          <w:rFonts w:ascii="仿宋" w:hAnsi="仿宋" w:eastAsia="仿宋" w:cs="仿宋"/>
          <w:sz w:val="40"/>
        </w:rPr>
      </w:pPr>
      <w:r>
        <w:rPr>
          <w:rFonts w:ascii="仿宋" w:hAnsi="仿宋" w:eastAsia="仿宋" w:cs="仿宋"/>
          <w:sz w:val="40"/>
        </w:rPr>
      </w:r>
      <w:r/>
    </w:p>
    <w:p>
      <w:pPr>
        <w:pStyle w:val="697"/>
        <w:rPr>
          <w:rFonts w:ascii="仿宋" w:hAnsi="仿宋" w:eastAsia="仿宋" w:cs="仿宋"/>
          <w:sz w:val="40"/>
        </w:rPr>
      </w:pPr>
      <w:r>
        <w:rPr>
          <w:rFonts w:ascii="仿宋" w:hAnsi="仿宋" w:eastAsia="仿宋" w:cs="仿宋"/>
          <w:sz w:val="40"/>
        </w:rPr>
      </w:r>
      <w:r/>
    </w:p>
    <w:p>
      <w:pPr>
        <w:pStyle w:val="697"/>
        <w:rPr>
          <w:rFonts w:ascii="仿宋" w:hAnsi="仿宋" w:eastAsia="仿宋" w:cs="仿宋"/>
          <w:sz w:val="40"/>
        </w:rPr>
      </w:pPr>
      <w:r>
        <w:rPr>
          <w:rFonts w:ascii="仿宋" w:hAnsi="仿宋" w:eastAsia="仿宋" w:cs="仿宋"/>
          <w:sz w:val="40"/>
        </w:rPr>
      </w:r>
      <w:r/>
    </w:p>
    <w:p>
      <w:pPr>
        <w:pStyle w:val="697"/>
        <w:rPr>
          <w:rFonts w:ascii="仿宋" w:hAnsi="仿宋" w:eastAsia="仿宋" w:cs="仿宋"/>
          <w:sz w:val="40"/>
        </w:rPr>
      </w:pPr>
      <w:r>
        <w:rPr>
          <w:rFonts w:ascii="仿宋" w:hAnsi="仿宋" w:eastAsia="仿宋" w:cs="仿宋"/>
          <w:sz w:val="40"/>
        </w:rPr>
      </w:r>
      <w:r/>
    </w:p>
    <w:p>
      <w:pPr>
        <w:pStyle w:val="697"/>
        <w:rPr>
          <w:rFonts w:ascii="仿宋" w:hAnsi="仿宋" w:eastAsia="仿宋" w:cs="仿宋"/>
          <w:sz w:val="40"/>
        </w:rPr>
      </w:pPr>
      <w:r>
        <w:rPr>
          <w:rFonts w:ascii="仿宋" w:hAnsi="仿宋" w:eastAsia="仿宋" w:cs="仿宋"/>
          <w:sz w:val="40"/>
        </w:rPr>
      </w:r>
      <w:r/>
    </w:p>
    <w:p>
      <w:pPr>
        <w:pStyle w:val="697"/>
        <w:rPr>
          <w:rFonts w:ascii="仿宋" w:hAnsi="仿宋" w:eastAsia="仿宋" w:cs="仿宋"/>
          <w:sz w:val="40"/>
        </w:rPr>
      </w:pPr>
      <w:r>
        <w:rPr>
          <w:rFonts w:ascii="仿宋" w:hAnsi="仿宋" w:eastAsia="仿宋" w:cs="仿宋"/>
          <w:sz w:val="40"/>
        </w:rPr>
      </w:r>
      <w:r/>
    </w:p>
    <w:p>
      <w:pPr>
        <w:pStyle w:val="697"/>
        <w:rPr>
          <w:rFonts w:ascii="仿宋" w:hAnsi="仿宋" w:eastAsia="仿宋" w:cs="仿宋"/>
          <w:sz w:val="40"/>
        </w:rPr>
      </w:pPr>
      <w:r>
        <w:rPr>
          <w:rFonts w:ascii="仿宋" w:hAnsi="仿宋" w:eastAsia="仿宋" w:cs="仿宋"/>
          <w:sz w:val="40"/>
        </w:rPr>
      </w:r>
      <w:r/>
    </w:p>
    <w:p>
      <w:pPr>
        <w:pStyle w:val="697"/>
        <w:rPr>
          <w:rFonts w:ascii="仿宋" w:hAnsi="仿宋" w:eastAsia="仿宋" w:cs="仿宋"/>
          <w:sz w:val="40"/>
        </w:rPr>
      </w:pPr>
      <w:r>
        <w:rPr>
          <w:rFonts w:ascii="仿宋" w:hAnsi="仿宋" w:eastAsia="仿宋" w:cs="仿宋"/>
          <w:sz w:val="40"/>
        </w:rPr>
      </w:r>
      <w:r/>
    </w:p>
    <w:p>
      <w:pPr>
        <w:pStyle w:val="697"/>
        <w:rPr>
          <w:rFonts w:ascii="仿宋" w:hAnsi="仿宋" w:eastAsia="仿宋" w:cs="仿宋"/>
          <w:sz w:val="40"/>
        </w:rPr>
      </w:pPr>
      <w:r>
        <w:rPr>
          <w:rFonts w:ascii="仿宋" w:hAnsi="仿宋" w:eastAsia="仿宋" w:cs="仿宋"/>
          <w:sz w:val="40"/>
        </w:rPr>
      </w:r>
      <w:r/>
    </w:p>
    <w:p>
      <w:pPr>
        <w:pStyle w:val="697"/>
        <w:rPr>
          <w:rFonts w:ascii="仿宋" w:hAnsi="仿宋" w:eastAsia="仿宋" w:cs="仿宋"/>
          <w:sz w:val="40"/>
        </w:rPr>
      </w:pPr>
      <w:r>
        <w:rPr>
          <w:rFonts w:ascii="仿宋" w:hAnsi="仿宋" w:eastAsia="仿宋" w:cs="仿宋"/>
          <w:sz w:val="40"/>
        </w:rPr>
      </w:r>
      <w:r/>
    </w:p>
    <w:p>
      <w:pPr>
        <w:pStyle w:val="697"/>
        <w:rPr>
          <w:rFonts w:ascii="仿宋" w:hAnsi="仿宋" w:eastAsia="仿宋" w:cs="仿宋"/>
          <w:sz w:val="40"/>
        </w:rPr>
      </w:pPr>
      <w:r>
        <w:rPr>
          <w:rFonts w:ascii="仿宋" w:hAnsi="仿宋" w:eastAsia="仿宋" w:cs="仿宋"/>
          <w:sz w:val="40"/>
        </w:rPr>
      </w:r>
      <w:r/>
    </w:p>
    <w:p>
      <w:pPr>
        <w:pStyle w:val="697"/>
        <w:rPr>
          <w:rFonts w:ascii="仿宋" w:hAnsi="仿宋" w:eastAsia="仿宋" w:cs="仿宋"/>
          <w:sz w:val="40"/>
        </w:rPr>
      </w:pPr>
      <w:r>
        <w:rPr>
          <w:rFonts w:ascii="仿宋" w:hAnsi="仿宋" w:eastAsia="仿宋" w:cs="仿宋"/>
          <w:sz w:val="40"/>
        </w:rPr>
      </w:r>
      <w:r/>
    </w:p>
    <w:p>
      <w:pPr>
        <w:pStyle w:val="697"/>
        <w:rPr>
          <w:rFonts w:ascii="仿宋" w:hAnsi="仿宋" w:eastAsia="仿宋" w:cs="仿宋"/>
          <w:sz w:val="40"/>
        </w:rPr>
      </w:pPr>
      <w:r>
        <w:rPr>
          <w:rFonts w:ascii="仿宋" w:hAnsi="仿宋" w:eastAsia="仿宋" w:cs="仿宋"/>
          <w:sz w:val="40"/>
        </w:rPr>
      </w:r>
      <w:r/>
    </w:p>
    <w:p>
      <w:pPr>
        <w:pStyle w:val="697"/>
        <w:rPr>
          <w:rFonts w:ascii="仿宋" w:hAnsi="仿宋" w:eastAsia="仿宋" w:cs="仿宋"/>
          <w:sz w:val="40"/>
        </w:rPr>
      </w:pPr>
      <w:r>
        <w:rPr>
          <w:rFonts w:ascii="仿宋" w:hAnsi="仿宋" w:eastAsia="仿宋" w:cs="仿宋"/>
          <w:sz w:val="40"/>
        </w:rPr>
      </w:r>
      <w:r/>
    </w:p>
    <w:p>
      <w:pPr>
        <w:pStyle w:val="697"/>
        <w:rPr>
          <w:rFonts w:ascii="仿宋" w:hAnsi="仿宋" w:eastAsia="仿宋" w:cs="仿宋"/>
          <w:sz w:val="40"/>
        </w:rPr>
      </w:pPr>
      <w:r>
        <w:rPr>
          <w:rFonts w:ascii="仿宋" w:hAnsi="仿宋" w:eastAsia="仿宋" w:cs="仿宋"/>
          <w:sz w:val="40"/>
        </w:rPr>
      </w:r>
      <w:r/>
    </w:p>
    <w:p>
      <w:pPr>
        <w:pStyle w:val="697"/>
        <w:rPr>
          <w:rFonts w:ascii="仿宋" w:hAnsi="仿宋" w:eastAsia="仿宋" w:cs="仿宋"/>
          <w:sz w:val="40"/>
        </w:rPr>
      </w:pPr>
      <w:r>
        <w:rPr>
          <w:rFonts w:ascii="仿宋" w:hAnsi="仿宋" w:eastAsia="仿宋" w:cs="仿宋"/>
          <w:sz w:val="40"/>
        </w:rPr>
      </w:r>
      <w:r/>
    </w:p>
    <w:p>
      <w:pPr>
        <w:pStyle w:val="697"/>
        <w:rPr>
          <w:rFonts w:ascii="仿宋" w:hAnsi="仿宋" w:eastAsia="仿宋" w:cs="仿宋"/>
          <w:sz w:val="40"/>
        </w:rPr>
      </w:pPr>
      <w:r>
        <w:rPr>
          <w:rFonts w:ascii="仿宋" w:hAnsi="仿宋" w:eastAsia="仿宋" w:cs="仿宋"/>
          <w:sz w:val="40"/>
        </w:rPr>
      </w:r>
      <w:r/>
    </w:p>
    <w:p>
      <w:pPr>
        <w:pStyle w:val="697"/>
        <w:rPr>
          <w:rFonts w:ascii="仿宋" w:hAnsi="仿宋" w:eastAsia="仿宋" w:cs="仿宋"/>
          <w:sz w:val="40"/>
        </w:rPr>
      </w:pPr>
      <w:r>
        <w:rPr>
          <w:rFonts w:ascii="仿宋" w:hAnsi="仿宋" w:eastAsia="仿宋" w:cs="仿宋"/>
          <w:sz w:val="40"/>
        </w:rPr>
      </w:r>
      <w:r/>
    </w:p>
    <w:p>
      <w:pPr>
        <w:pStyle w:val="697"/>
        <w:rPr>
          <w:rFonts w:ascii="仿宋" w:hAnsi="仿宋" w:eastAsia="仿宋" w:cs="仿宋"/>
          <w:sz w:val="40"/>
        </w:rPr>
      </w:pPr>
      <w:r>
        <w:rPr>
          <w:rFonts w:ascii="仿宋" w:hAnsi="仿宋" w:eastAsia="仿宋" w:cs="仿宋"/>
          <w:sz w:val="40"/>
        </w:rPr>
      </w:r>
      <w:r/>
    </w:p>
    <w:p>
      <w:pPr>
        <w:pStyle w:val="697"/>
        <w:rPr>
          <w:rFonts w:hint="eastAsia" w:ascii="仿宋" w:hAnsi="仿宋" w:eastAsia="仿宋" w:cs="仿宋"/>
          <w:sz w:val="40"/>
        </w:rPr>
      </w:pPr>
      <w:r>
        <w:rPr>
          <w:rFonts w:hint="eastAsia" w:ascii="仿宋" w:hAnsi="仿宋" w:eastAsia="仿宋" w:cs="仿宋"/>
          <w:sz w:val="40"/>
        </w:rPr>
      </w:r>
      <w:r/>
    </w:p>
    <w:p>
      <w:pPr>
        <w:pStyle w:val="697"/>
        <w:rPr>
          <w:rFonts w:hint="eastAsia" w:ascii="仿宋" w:hAnsi="仿宋" w:eastAsia="仿宋" w:cs="仿宋"/>
          <w:sz w:val="40"/>
        </w:rPr>
      </w:pPr>
      <w:r>
        <w:rPr>
          <w:rFonts w:hint="eastAsia" w:ascii="仿宋" w:hAnsi="仿宋" w:eastAsia="仿宋" w:cs="仿宋"/>
          <w:sz w:val="40"/>
        </w:rPr>
      </w:r>
      <w:r/>
    </w:p>
    <w:p>
      <w:pPr>
        <w:pStyle w:val="697"/>
        <w:rPr>
          <w:rFonts w:hint="eastAsia" w:ascii="黑体" w:hAnsi="黑体" w:eastAsia="黑体" w:cs="黑体"/>
          <w:b/>
          <w:sz w:val="32"/>
          <w:szCs w:val="24"/>
        </w:rPr>
      </w:pPr>
      <w:r>
        <w:rPr>
          <w:rFonts w:ascii="黑体" w:hAnsi="黑体" w:eastAsia="黑体" w:cs="黑体"/>
          <w:b/>
          <w:sz w:val="32"/>
          <w:szCs w:val="24"/>
        </w:rPr>
        <w:t xml:space="preserve">十、承诺函</w:t>
      </w:r>
      <w:r>
        <w:rPr>
          <w:rFonts w:hint="eastAsia" w:ascii="黑体" w:hAnsi="黑体" w:eastAsia="黑体" w:cs="黑体"/>
          <w:b/>
          <w:sz w:val="32"/>
          <w:szCs w:val="24"/>
        </w:rPr>
      </w:r>
      <w:r/>
    </w:p>
    <w:p>
      <w:pPr>
        <w:pStyle w:val="697"/>
        <w:spacing w:line="560" w:lineRule="exact"/>
        <w:rPr>
          <w:rFonts w:hint="eastAsia"/>
          <w:sz w:val="28"/>
          <w:szCs w:val="28"/>
        </w:rPr>
      </w:pPr>
      <w:r>
        <w:rPr>
          <w:rFonts w:hint="eastAsia"/>
          <w:sz w:val="28"/>
          <w:szCs w:val="28"/>
        </w:rPr>
      </w:r>
      <w:r/>
    </w:p>
    <w:p>
      <w:pPr>
        <w:pStyle w:val="697"/>
        <w:spacing w:line="560" w:lineRule="exact"/>
        <w:rPr>
          <w:rFonts w:hint="eastAsia" w:ascii="方正仿宋_GBK" w:eastAsia="方正仿宋_GBK"/>
          <w:sz w:val="28"/>
          <w:szCs w:val="28"/>
        </w:rPr>
      </w:pPr>
      <w:r>
        <w:rPr>
          <w:rFonts w:hint="eastAsia" w:ascii="方正仿宋_GBK" w:eastAsia="方正仿宋_GBK"/>
          <w:sz w:val="28"/>
          <w:szCs w:val="28"/>
          <w:u w:val="single"/>
        </w:rPr>
        <w:t xml:space="preserve">中国共产主义青年团宿迁市委员会</w:t>
      </w:r>
      <w:r>
        <w:rPr>
          <w:rFonts w:hint="eastAsia" w:ascii="方正仿宋_GBK" w:eastAsia="方正仿宋_GBK"/>
          <w:sz w:val="28"/>
          <w:szCs w:val="28"/>
        </w:rPr>
        <w:t xml:space="preserve">：</w:t>
      </w:r>
      <w:r/>
    </w:p>
    <w:p>
      <w:pPr>
        <w:pStyle w:val="697"/>
        <w:ind w:firstLine="560"/>
        <w:spacing w:line="560" w:lineRule="exact"/>
        <w:rPr>
          <w:rFonts w:hint="eastAsia" w:ascii="方正仿宋_GBK" w:eastAsia="方正仿宋_GBK"/>
          <w:sz w:val="28"/>
          <w:szCs w:val="28"/>
        </w:rPr>
      </w:pPr>
      <w:r>
        <w:rPr>
          <w:rFonts w:hint="eastAsia" w:ascii="方正仿宋_GBK" w:eastAsia="方正仿宋_GBK"/>
          <w:sz w:val="28"/>
          <w:szCs w:val="28"/>
        </w:rPr>
      </w:r>
      <w:r/>
    </w:p>
    <w:p>
      <w:pPr>
        <w:pStyle w:val="697"/>
        <w:ind w:firstLine="560"/>
        <w:spacing w:line="560" w:lineRule="exact"/>
        <w:rPr>
          <w:rFonts w:hint="eastAsia" w:ascii="方正仿宋_GBK" w:eastAsia="方正仿宋_GBK"/>
          <w:sz w:val="28"/>
          <w:szCs w:val="28"/>
        </w:rPr>
      </w:pPr>
      <w:r>
        <w:rPr>
          <w:rFonts w:hint="eastAsia" w:ascii="方正仿宋_GBK" w:eastAsia="方正仿宋_GBK"/>
          <w:sz w:val="28"/>
          <w:szCs w:val="28"/>
        </w:rPr>
        <w:t xml:space="preserve">根据</w:t>
      </w:r>
      <w:r>
        <w:rPr>
          <w:rFonts w:hint="eastAsia" w:ascii="方正仿宋_GBK" w:eastAsia="方正仿宋_GBK"/>
          <w:sz w:val="28"/>
          <w:szCs w:val="28"/>
          <w:u w:val="single"/>
        </w:rPr>
        <w:t xml:space="preserve"> </w:t>
      </w:r>
      <w:r>
        <w:rPr>
          <w:rFonts w:ascii="方正仿宋_GBK" w:eastAsia="方正仿宋_GBK"/>
          <w:sz w:val="28"/>
          <w:szCs w:val="28"/>
          <w:u w:val="single"/>
        </w:rPr>
        <w:t xml:space="preserve"> </w:t>
      </w:r>
      <w:r>
        <w:rPr>
          <w:rFonts w:hint="eastAsia"/>
          <w:sz w:val="24"/>
          <w:szCs w:val="24"/>
          <w:u w:val="single"/>
        </w:rPr>
        <w:t xml:space="preserve">JSZC-321300-JZCG-C2026-0022</w:t>
      </w:r>
      <w:r>
        <w:rPr>
          <w:sz w:val="24"/>
          <w:szCs w:val="24"/>
          <w:u w:val="single"/>
        </w:rPr>
        <w:t xml:space="preserve">  </w:t>
      </w:r>
      <w:r>
        <w:rPr>
          <w:rFonts w:hint="eastAsia" w:ascii="方正仿宋_GBK" w:hAnsi="方正仿宋_GBK" w:eastAsia="方正仿宋_GBK" w:cs="方正仿宋_GBK"/>
          <w:sz w:val="28"/>
          <w:szCs w:val="28"/>
        </w:rPr>
        <w:t xml:space="preserve">号</w:t>
      </w:r>
      <w:r>
        <w:rPr>
          <w:rFonts w:hint="eastAsia" w:ascii="方正仿宋_GBK" w:hAnsi="方正仿宋_GBK" w:eastAsia="方正仿宋_GBK" w:cs="方正仿宋_GBK"/>
          <w:sz w:val="28"/>
          <w:szCs w:val="28"/>
          <w:u w:val="single"/>
        </w:rPr>
        <w:t xml:space="preserve">宿迁青年学子服务智能体项</w:t>
      </w:r>
      <w:r>
        <w:rPr>
          <w:rFonts w:hint="eastAsia" w:ascii="方正仿宋_GBK" w:hAnsi="方正仿宋_GBK" w:eastAsia="方正仿宋_GBK" w:cs="方正仿宋_GBK"/>
          <w:sz w:val="28"/>
          <w:szCs w:val="28"/>
          <w:u w:val="single"/>
        </w:rPr>
        <w:t xml:space="preserve">目</w:t>
      </w:r>
      <w:r>
        <w:rPr>
          <w:rFonts w:hint="eastAsia" w:ascii="方正仿宋_GBK" w:eastAsia="方正仿宋_GBK"/>
          <w:sz w:val="28"/>
          <w:szCs w:val="28"/>
        </w:rPr>
        <w:t xml:space="preserve">（项目名称）竞争性磋商文件相关要求，承诺如下：</w:t>
      </w:r>
      <w:r/>
    </w:p>
    <w:p>
      <w:pPr>
        <w:pStyle w:val="697"/>
        <w:ind w:firstLine="560"/>
        <w:spacing w:line="560" w:lineRule="exact"/>
        <w:rPr>
          <w:rFonts w:hint="eastAsia" w:ascii="方正仿宋_GBK" w:eastAsia="方正仿宋_GBK"/>
          <w:sz w:val="28"/>
          <w:szCs w:val="28"/>
        </w:rPr>
      </w:pPr>
      <w:r>
        <w:rPr>
          <w:rFonts w:hint="eastAsia" w:ascii="方正仿宋_GBK" w:eastAsia="方正仿宋_GBK"/>
          <w:sz w:val="28"/>
          <w:szCs w:val="28"/>
        </w:rPr>
        <w:t xml:space="preserve">完全响应本项目“第四章 采购需求—</w:t>
      </w:r>
      <w:r>
        <w:rPr>
          <w:rFonts w:hint="eastAsia" w:ascii="方正仿宋_GBK" w:eastAsia="方正仿宋_GBK"/>
          <w:sz w:val="28"/>
          <w:szCs w:val="28"/>
        </w:rPr>
        <w:t xml:space="preserve">四</w:t>
      </w:r>
      <w:r>
        <w:rPr>
          <w:rFonts w:hint="eastAsia" w:ascii="方正仿宋_GBK" w:eastAsia="方正仿宋_GBK"/>
          <w:sz w:val="28"/>
          <w:szCs w:val="28"/>
        </w:rPr>
        <w:t xml:space="preserve">、</w:t>
      </w:r>
      <w:r>
        <w:rPr>
          <w:rFonts w:hint="eastAsia" w:ascii="方正仿宋_GBK" w:eastAsia="方正仿宋_GBK"/>
          <w:sz w:val="28"/>
          <w:szCs w:val="28"/>
        </w:rPr>
        <w:t xml:space="preserve">人员要求</w:t>
      </w:r>
      <w:r>
        <w:rPr>
          <w:rFonts w:hint="eastAsia" w:ascii="方正仿宋_GBK" w:eastAsia="方正仿宋_GBK"/>
          <w:sz w:val="28"/>
          <w:szCs w:val="28"/>
        </w:rPr>
        <w:t xml:space="preserve">”中</w:t>
      </w:r>
      <w:r>
        <w:rPr>
          <w:rFonts w:ascii="方正仿宋_GBK" w:eastAsia="方正仿宋_GBK"/>
          <w:sz w:val="28"/>
          <w:szCs w:val="28"/>
        </w:rPr>
        <w:t xml:space="preserve">序</w:t>
      </w:r>
      <w:r>
        <w:rPr>
          <w:rFonts w:ascii="Times New Roman" w:hAnsi="Times New Roman" w:eastAsia="方正仿宋_GBK"/>
          <w:sz w:val="28"/>
          <w:szCs w:val="28"/>
        </w:rPr>
        <w:t xml:space="preserve">号</w:t>
      </w:r>
      <w:r>
        <w:rPr>
          <w:rFonts w:ascii="方正仿宋_GBK" w:eastAsia="方正仿宋_GBK"/>
          <w:sz w:val="28"/>
          <w:szCs w:val="28"/>
        </w:rPr>
        <w:t xml:space="preserve">2</w:t>
      </w:r>
      <w:r>
        <w:rPr>
          <w:rFonts w:ascii="方正仿宋_GBK" w:eastAsia="方正仿宋_GBK"/>
          <w:sz w:val="28"/>
          <w:szCs w:val="28"/>
        </w:rPr>
        <w:t xml:space="preserve">的要求</w:t>
      </w:r>
      <w:r>
        <w:rPr>
          <w:rFonts w:hint="eastAsia" w:ascii="方正仿宋_GBK" w:eastAsia="方正仿宋_GBK"/>
          <w:sz w:val="28"/>
          <w:szCs w:val="28"/>
        </w:rPr>
        <w:t xml:space="preserve">，如我单位成交，将按此响应内容进行履约。如我单位响应文件的响应方案优于采购需求，将按响应文件履约。</w:t>
      </w:r>
      <w:r/>
    </w:p>
    <w:p>
      <w:pPr>
        <w:pStyle w:val="697"/>
        <w:spacing w:line="560" w:lineRule="exact"/>
        <w:rPr>
          <w:rFonts w:ascii="方正仿宋_GBK" w:eastAsia="方正仿宋_GBK"/>
          <w:sz w:val="28"/>
          <w:szCs w:val="28"/>
        </w:rPr>
      </w:pPr>
      <w:r>
        <w:rPr>
          <w:rFonts w:ascii="方正仿宋_GBK" w:eastAsia="方正仿宋_GBK"/>
          <w:sz w:val="28"/>
          <w:szCs w:val="28"/>
        </w:rPr>
      </w:r>
      <w:r/>
    </w:p>
    <w:p>
      <w:pPr>
        <w:pStyle w:val="697"/>
        <w:spacing w:line="560" w:lineRule="exact"/>
        <w:rPr>
          <w:rFonts w:ascii="方正仿宋_GBK" w:eastAsia="方正仿宋_GBK"/>
          <w:sz w:val="28"/>
          <w:szCs w:val="28"/>
        </w:rPr>
      </w:pPr>
      <w:r>
        <w:rPr>
          <w:rFonts w:ascii="方正仿宋_GBK" w:eastAsia="方正仿宋_GBK"/>
          <w:sz w:val="28"/>
          <w:szCs w:val="28"/>
        </w:rPr>
      </w:r>
      <w:r/>
    </w:p>
    <w:p>
      <w:pPr>
        <w:pStyle w:val="697"/>
        <w:spacing w:line="560" w:lineRule="exact"/>
        <w:rPr>
          <w:rFonts w:hint="eastAsia" w:ascii="方正仿宋_GBK" w:eastAsia="方正仿宋_GBK"/>
          <w:sz w:val="28"/>
          <w:szCs w:val="28"/>
        </w:rPr>
      </w:pPr>
      <w:r>
        <w:rPr>
          <w:rFonts w:hint="eastAsia" w:ascii="方正仿宋_GBK" w:eastAsia="方正仿宋_GBK"/>
          <w:sz w:val="28"/>
          <w:szCs w:val="28"/>
        </w:rPr>
      </w:r>
      <w:r/>
    </w:p>
    <w:p>
      <w:pPr>
        <w:pStyle w:val="697"/>
        <w:ind w:firstLine="3080"/>
        <w:spacing w:line="560" w:lineRule="exact"/>
        <w:rPr>
          <w:rFonts w:ascii="Times New Roman" w:hAnsi="Times New Roman"/>
          <w:sz w:val="24"/>
          <w:szCs w:val="24"/>
        </w:rPr>
      </w:pPr>
      <w:r>
        <w:rPr>
          <w:rFonts w:ascii="方正仿宋_GBK" w:eastAsia="方正仿宋_GBK"/>
          <w:sz w:val="28"/>
          <w:szCs w:val="28"/>
        </w:rPr>
        <w:t xml:space="preserve">单位名称（加盖</w:t>
      </w:r>
      <w:r>
        <w:rPr>
          <w:rFonts w:hint="eastAsia" w:ascii="方正仿宋_GBK" w:eastAsia="方正仿宋_GBK"/>
          <w:sz w:val="28"/>
          <w:szCs w:val="28"/>
        </w:rPr>
        <w:t xml:space="preserve">C</w:t>
      </w:r>
      <w:r>
        <w:rPr>
          <w:rFonts w:ascii="方正仿宋_GBK" w:eastAsia="方正仿宋_GBK"/>
          <w:sz w:val="28"/>
          <w:szCs w:val="28"/>
        </w:rPr>
        <w:t xml:space="preserve">A电子公章）：</w:t>
      </w:r>
      <w:r>
        <w:rPr>
          <w:rFonts w:ascii="Times New Roman" w:hAnsi="Times New Roman"/>
          <w:sz w:val="24"/>
          <w:szCs w:val="24"/>
        </w:rPr>
      </w:r>
      <w:r/>
    </w:p>
    <w:p>
      <w:pPr>
        <w:pStyle w:val="697"/>
        <w:rPr>
          <w:rFonts w:hint="eastAsia" w:ascii="Times New Roman" w:hAnsi="Times New Roman"/>
          <w:sz w:val="24"/>
          <w:szCs w:val="24"/>
        </w:rPr>
      </w:pPr>
      <w:r>
        <w:rPr>
          <w:rFonts w:hint="eastAsia" w:ascii="Times New Roman" w:hAnsi="Times New Roman"/>
          <w:sz w:val="24"/>
          <w:szCs w:val="24"/>
        </w:rPr>
      </w:r>
      <w:r/>
    </w:p>
    <w:p>
      <w:pPr>
        <w:pStyle w:val="697"/>
        <w:rPr>
          <w:rFonts w:ascii="Times New Roman" w:hAnsi="Times New Roman"/>
        </w:rPr>
      </w:pPr>
      <w:r>
        <w:rPr>
          <w:rFonts w:ascii="Times New Roman" w:hAnsi="Times New Roman"/>
        </w:rPr>
      </w:r>
      <w:r/>
    </w:p>
    <w:p>
      <w:pPr>
        <w:pStyle w:val="697"/>
        <w:rPr>
          <w:rFonts w:ascii="仿宋" w:hAnsi="仿宋" w:eastAsia="仿宋" w:cs="仿宋"/>
          <w:sz w:val="40"/>
        </w:rPr>
      </w:pPr>
      <w:r>
        <w:rPr>
          <w:rFonts w:ascii="仿宋" w:hAnsi="仿宋" w:eastAsia="仿宋" w:cs="仿宋"/>
          <w:sz w:val="40"/>
        </w:rPr>
      </w:r>
      <w:r/>
    </w:p>
    <w:p>
      <w:pPr>
        <w:pStyle w:val="697"/>
        <w:rPr>
          <w:rFonts w:ascii="仿宋" w:hAnsi="仿宋" w:eastAsia="仿宋" w:cs="仿宋"/>
          <w:sz w:val="40"/>
        </w:rPr>
      </w:pPr>
      <w:r>
        <w:rPr>
          <w:rFonts w:ascii="仿宋" w:hAnsi="仿宋" w:eastAsia="仿宋" w:cs="仿宋"/>
          <w:sz w:val="40"/>
        </w:rPr>
      </w:r>
      <w:r/>
    </w:p>
    <w:p>
      <w:pPr>
        <w:pStyle w:val="697"/>
        <w:rPr>
          <w:rFonts w:ascii="仿宋" w:hAnsi="仿宋" w:eastAsia="仿宋" w:cs="仿宋"/>
          <w:sz w:val="40"/>
        </w:rPr>
      </w:pPr>
      <w:r>
        <w:rPr>
          <w:rFonts w:ascii="仿宋" w:hAnsi="仿宋" w:eastAsia="仿宋" w:cs="仿宋"/>
          <w:sz w:val="40"/>
        </w:rPr>
      </w:r>
      <w:r/>
    </w:p>
    <w:p>
      <w:pPr>
        <w:pStyle w:val="697"/>
        <w:rPr>
          <w:rFonts w:ascii="仿宋" w:hAnsi="仿宋" w:eastAsia="仿宋" w:cs="仿宋"/>
          <w:sz w:val="40"/>
        </w:rPr>
      </w:pPr>
      <w:r>
        <w:rPr>
          <w:rFonts w:ascii="仿宋" w:hAnsi="仿宋" w:eastAsia="仿宋" w:cs="仿宋"/>
          <w:sz w:val="40"/>
        </w:rPr>
      </w:r>
      <w:r/>
    </w:p>
    <w:p>
      <w:pPr>
        <w:pStyle w:val="697"/>
        <w:rPr>
          <w:rFonts w:ascii="仿宋" w:hAnsi="仿宋" w:eastAsia="仿宋" w:cs="仿宋"/>
          <w:sz w:val="40"/>
        </w:rPr>
      </w:pPr>
      <w:r>
        <w:rPr>
          <w:rFonts w:ascii="仿宋" w:hAnsi="仿宋" w:eastAsia="仿宋" w:cs="仿宋"/>
          <w:sz w:val="40"/>
        </w:rPr>
      </w:r>
      <w:r/>
    </w:p>
    <w:sectPr>
      <w:footerReference w:type="default" r:id="rId9"/>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___WRD_EMBED_SUB_47">
    <w:panose1 w:val="020B0503020202020204"/>
  </w:font>
  <w:font w:name="___WRD_EMBED_SUB_46">
    <w:panose1 w:val="020B0503020202020204"/>
  </w:font>
  <w:font w:name="Symbol">
    <w:panose1 w:val="05050102010706020507"/>
  </w:font>
  <w:font w:name="等线">
    <w:panose1 w:val="02010600030101010101"/>
  </w:font>
  <w:font w:name="仿宋">
    <w:panose1 w:val="02010609060101010101"/>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微软雅黑">
    <w:panose1 w:val="020B0503020204020204"/>
  </w:font>
  <w:font w:name="Calibri">
    <w:panose1 w:val="020F0502020204030204"/>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-141604</wp:posOffset>
              </wp:positionV>
              <wp:extent cx="825500" cy="2965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pStyle w:val="729"/>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30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p>
                          <w:pPr>
                            <w:pStyle w:val="697"/>
                          </w:pPr>
                          <w:r/>
                          <w:r/>
                        </w:p>
                      </w:txbxContent>
                    </wps:txbx>
                    <wps:bodyPr wrap="square" lIns="0" tIns="0" rIns="0" bIns="0" upright="1"/>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isibility:visible;" filled="f" stroked="f">
              <v:textbox inset="0,0,0,0">
                <w:txbxContent>
                  <w:p>
                    <w:pPr>
                      <w:pStyle w:val="729"/>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30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p>
                    <w:pPr>
                      <w:pStyle w:val="697"/>
                    </w:pPr>
                    <w:r/>
                    <w:r/>
                  </w:p>
                </w:txbxContent>
              </v:textbox>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2573020</wp:posOffset>
              </wp:positionH>
              <wp:positionV relativeFrom="paragraph">
                <wp:posOffset>-106044</wp:posOffset>
              </wp:positionV>
              <wp:extent cx="668655" cy="2667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wps:spPr>
                    <wps:txbx>
                      <w:txbxContent>
                        <w:p>
                          <w:pPr>
                            <w:pStyle w:val="729"/>
                            <w:rPr>
                              <w:rFonts w:ascii="Times New Roman" w:hAnsi="Times New Roman"/>
                              <w:sz w:val="32"/>
                              <w:szCs w:val="36"/>
                            </w:rPr>
                          </w:pPr>
                          <w:r>
                            <w:rPr>
                              <w:rFonts w:ascii="Times New Roman" w:hAnsi="Times New Roman"/>
                              <w:sz w:val="32"/>
                              <w:szCs w:val="36"/>
                            </w:rPr>
                          </w:r>
                          <w:r/>
                        </w:p>
                        <w:p>
                          <w:pPr>
                            <w:pStyle w:val="697"/>
                          </w:pPr>
                          <w:r/>
                          <w:r/>
                        </w:p>
                      </w:txbxContent>
                    </wps:txbx>
                    <wps:bodyPr wrap="square" lIns="0" tIns="0" rIns="0" bIns="0" upright="1"/>
                  </wps:wsp>
                </a:graphicData>
              </a:graphic>
            </wp:anchor>
          </w:drawing>
        </mc:Choice>
        <mc:Fallback>
          <w:pict>
            <v:shape id="shape 1" o:spid="_x0000_s1" o:spt="202" type="#_x0000_t202" style="position:absolute;z-index:524288;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isibility:visible;" filled="f" stroked="f" strokeweight="0.50pt">
              <v:textbox inset="0,0,0,0">
                <w:txbxContent>
                  <w:p>
                    <w:pPr>
                      <w:pStyle w:val="729"/>
                      <w:rPr>
                        <w:rFonts w:ascii="Times New Roman" w:hAnsi="Times New Roman"/>
                        <w:sz w:val="32"/>
                        <w:szCs w:val="36"/>
                      </w:rPr>
                    </w:pPr>
                    <w:r>
                      <w:rPr>
                        <w:rFonts w:ascii="Times New Roman" w:hAnsi="Times New Roman"/>
                        <w:sz w:val="32"/>
                        <w:szCs w:val="36"/>
                      </w:rPr>
                    </w:r>
                    <w:r/>
                  </w:p>
                  <w:p>
                    <w:pPr>
                      <w:pStyle w:val="697"/>
                    </w:pPr>
                    <w:r/>
                    <w:r/>
                  </w:p>
                </w:txbxContent>
              </v:textbox>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697"/>
                          </w:pPr>
                          <w:r/>
                          <w:r/>
                        </w:p>
                        <w:p>
                          <w:pPr>
                            <w:pStyle w:val="697"/>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697"/>
                    </w:pPr>
                    <w:r/>
                    <w:r/>
                  </w:p>
                  <w:p>
                    <w:pPr>
                      <w:pStyle w:val="69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69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697"/>
        <w:ind w:left="840" w:hanging="420"/>
        <w:tabs>
          <w:tab w:val="num" w:pos="840" w:leader="none"/>
        </w:tabs>
      </w:pPr>
      <w:rPr>
        <w:rFonts w:hint="eastAsia"/>
      </w:rPr>
    </w:lvl>
    <w:lvl w:ilvl="1">
      <w:start w:val="1"/>
      <w:numFmt w:val="lowerLetter"/>
      <w:isLgl w:val="false"/>
      <w:suff w:val="tab"/>
      <w:lvlText w:val="%2)"/>
      <w:lvlJc w:val="left"/>
      <w:pPr>
        <w:pStyle w:val="697"/>
        <w:ind w:left="1260" w:hanging="420"/>
        <w:tabs>
          <w:tab w:val="num" w:pos="1260" w:leader="none"/>
        </w:tabs>
      </w:pPr>
    </w:lvl>
    <w:lvl w:ilvl="2">
      <w:start w:val="1"/>
      <w:numFmt w:val="lowerRoman"/>
      <w:pStyle w:val="1218"/>
      <w:isLgl w:val="false"/>
      <w:suff w:val="tab"/>
      <w:lvlText w:val="%3."/>
      <w:lvlJc w:val="right"/>
      <w:pPr>
        <w:pStyle w:val="697"/>
        <w:ind w:left="1680" w:hanging="420"/>
        <w:tabs>
          <w:tab w:val="num" w:pos="1680" w:leader="none"/>
        </w:tabs>
      </w:pPr>
    </w:lvl>
    <w:lvl w:ilvl="3">
      <w:start w:val="1"/>
      <w:numFmt w:val="decimal"/>
      <w:isLgl w:val="false"/>
      <w:suff w:val="tab"/>
      <w:lvlText w:val="%4."/>
      <w:lvlJc w:val="left"/>
      <w:pPr>
        <w:pStyle w:val="697"/>
        <w:ind w:left="2100" w:hanging="420"/>
        <w:tabs>
          <w:tab w:val="num" w:pos="2100" w:leader="none"/>
        </w:tabs>
      </w:pPr>
    </w:lvl>
    <w:lvl w:ilvl="4">
      <w:start w:val="1"/>
      <w:numFmt w:val="lowerLetter"/>
      <w:isLgl w:val="false"/>
      <w:suff w:val="tab"/>
      <w:lvlText w:val="%5)"/>
      <w:lvlJc w:val="left"/>
      <w:pPr>
        <w:pStyle w:val="697"/>
        <w:ind w:left="2520" w:hanging="420"/>
        <w:tabs>
          <w:tab w:val="num" w:pos="2520" w:leader="none"/>
        </w:tabs>
      </w:pPr>
    </w:lvl>
    <w:lvl w:ilvl="5">
      <w:start w:val="1"/>
      <w:numFmt w:val="lowerRoman"/>
      <w:isLgl w:val="false"/>
      <w:suff w:val="tab"/>
      <w:lvlText w:val="%6."/>
      <w:lvlJc w:val="right"/>
      <w:pPr>
        <w:pStyle w:val="697"/>
        <w:ind w:left="2940" w:hanging="420"/>
        <w:tabs>
          <w:tab w:val="num" w:pos="2940" w:leader="none"/>
        </w:tabs>
      </w:pPr>
    </w:lvl>
    <w:lvl w:ilvl="6">
      <w:start w:val="1"/>
      <w:numFmt w:val="decimal"/>
      <w:isLgl w:val="false"/>
      <w:suff w:val="tab"/>
      <w:lvlText w:val="%7."/>
      <w:lvlJc w:val="left"/>
      <w:pPr>
        <w:pStyle w:val="697"/>
        <w:ind w:left="3360" w:hanging="420"/>
        <w:tabs>
          <w:tab w:val="num" w:pos="3360" w:leader="none"/>
        </w:tabs>
      </w:pPr>
    </w:lvl>
    <w:lvl w:ilvl="7">
      <w:start w:val="1"/>
      <w:numFmt w:val="lowerLetter"/>
      <w:isLgl w:val="false"/>
      <w:suff w:val="tab"/>
      <w:lvlText w:val="%8)"/>
      <w:lvlJc w:val="left"/>
      <w:pPr>
        <w:pStyle w:val="697"/>
        <w:ind w:left="3780" w:hanging="420"/>
        <w:tabs>
          <w:tab w:val="num" w:pos="3780" w:leader="none"/>
        </w:tabs>
      </w:pPr>
    </w:lvl>
    <w:lvl w:ilvl="8">
      <w:start w:val="1"/>
      <w:numFmt w:val="lowerRoman"/>
      <w:isLgl w:val="false"/>
      <w:suff w:val="tab"/>
      <w:lvlText w:val="%9."/>
      <w:lvlJc w:val="right"/>
      <w:pPr>
        <w:pStyle w:val="697"/>
        <w:ind w:left="4200" w:hanging="420"/>
        <w:tabs>
          <w:tab w:val="num" w:pos="4200" w:leader="none"/>
        </w:tabs>
      </w:pPr>
    </w:lvl>
  </w:abstractNum>
  <w:abstractNum w:abstractNumId="2">
    <w:multiLevelType w:val="hybridMultilevel"/>
    <w:lvl w:ilvl="0">
      <w:start w:val="1"/>
      <w:numFmt w:val="bullet"/>
      <w:pStyle w:val="1194"/>
      <w:isLgl w:val="false"/>
      <w:suff w:val="tab"/>
      <w:lvlText w:val="◆"/>
      <w:lvlJc w:val="left"/>
      <w:pPr>
        <w:pStyle w:val="697"/>
        <w:ind w:left="930" w:hanging="210"/>
        <w:tabs>
          <w:tab w:val="num" w:pos="930" w:leader="none"/>
        </w:tabs>
      </w:pPr>
      <w:rPr>
        <w:rFonts w:hint="eastAsia" w:ascii="宋体" w:hAnsi="宋体"/>
      </w:rPr>
    </w:lvl>
    <w:lvl w:ilvl="1">
      <w:start w:val="1"/>
      <w:numFmt w:val="bullet"/>
      <w:isLgl w:val="false"/>
      <w:suff w:val="tab"/>
      <w:lvlText w:val="o"/>
      <w:lvlJc w:val="left"/>
      <w:pPr>
        <w:pStyle w:val="697"/>
        <w:ind w:left="1440" w:hanging="360"/>
      </w:pPr>
      <w:rPr>
        <w:rFonts w:ascii="Courier New" w:hAnsi="Courier New" w:eastAsia="Courier New" w:cs="Courier New"/>
      </w:rPr>
    </w:lvl>
    <w:lvl w:ilvl="2">
      <w:start w:val="1"/>
      <w:numFmt w:val="bullet"/>
      <w:isLgl w:val="false"/>
      <w:suff w:val="tab"/>
      <w:lvlText w:val="§"/>
      <w:lvlJc w:val="left"/>
      <w:pPr>
        <w:pStyle w:val="697"/>
        <w:ind w:left="2160" w:hanging="360"/>
      </w:pPr>
      <w:rPr>
        <w:rFonts w:ascii="Wingdings" w:hAnsi="Wingdings" w:eastAsia="Wingdings" w:cs="Wingdings"/>
      </w:rPr>
    </w:lvl>
    <w:lvl w:ilvl="3">
      <w:start w:val="1"/>
      <w:numFmt w:val="bullet"/>
      <w:isLgl w:val="false"/>
      <w:suff w:val="tab"/>
      <w:lvlText w:val="·"/>
      <w:lvlJc w:val="left"/>
      <w:pPr>
        <w:pStyle w:val="697"/>
        <w:ind w:left="2880" w:hanging="360"/>
      </w:pPr>
      <w:rPr>
        <w:rFonts w:ascii="Symbol" w:hAnsi="Symbol" w:eastAsia="Symbol" w:cs="Symbol"/>
      </w:rPr>
    </w:lvl>
    <w:lvl w:ilvl="4">
      <w:start w:val="1"/>
      <w:numFmt w:val="bullet"/>
      <w:isLgl w:val="false"/>
      <w:suff w:val="tab"/>
      <w:lvlText w:val="o"/>
      <w:lvlJc w:val="left"/>
      <w:pPr>
        <w:pStyle w:val="697"/>
        <w:ind w:left="3600" w:hanging="360"/>
      </w:pPr>
      <w:rPr>
        <w:rFonts w:ascii="Courier New" w:hAnsi="Courier New" w:eastAsia="Courier New" w:cs="Courier New"/>
      </w:rPr>
    </w:lvl>
    <w:lvl w:ilvl="5">
      <w:start w:val="1"/>
      <w:numFmt w:val="bullet"/>
      <w:isLgl w:val="false"/>
      <w:suff w:val="tab"/>
      <w:lvlText w:val="§"/>
      <w:lvlJc w:val="left"/>
      <w:pPr>
        <w:pStyle w:val="697"/>
        <w:ind w:left="4320" w:hanging="360"/>
      </w:pPr>
      <w:rPr>
        <w:rFonts w:ascii="Wingdings" w:hAnsi="Wingdings" w:eastAsia="Wingdings" w:cs="Wingdings"/>
      </w:rPr>
    </w:lvl>
    <w:lvl w:ilvl="6">
      <w:start w:val="1"/>
      <w:numFmt w:val="bullet"/>
      <w:isLgl w:val="false"/>
      <w:suff w:val="tab"/>
      <w:lvlText w:val="·"/>
      <w:lvlJc w:val="left"/>
      <w:pPr>
        <w:pStyle w:val="697"/>
        <w:ind w:left="5040" w:hanging="360"/>
      </w:pPr>
      <w:rPr>
        <w:rFonts w:ascii="Symbol" w:hAnsi="Symbol" w:eastAsia="Symbol" w:cs="Symbol"/>
      </w:rPr>
    </w:lvl>
    <w:lvl w:ilvl="7">
      <w:start w:val="1"/>
      <w:numFmt w:val="bullet"/>
      <w:isLgl w:val="false"/>
      <w:suff w:val="tab"/>
      <w:lvlText w:val="o"/>
      <w:lvlJc w:val="left"/>
      <w:pPr>
        <w:pStyle w:val="697"/>
        <w:ind w:left="5760" w:hanging="360"/>
      </w:pPr>
      <w:rPr>
        <w:rFonts w:ascii="Courier New" w:hAnsi="Courier New" w:eastAsia="Courier New" w:cs="Courier New"/>
      </w:rPr>
    </w:lvl>
    <w:lvl w:ilvl="8">
      <w:start w:val="1"/>
      <w:numFmt w:val="bullet"/>
      <w:isLgl w:val="false"/>
      <w:suff w:val="tab"/>
      <w:lvlText w:val="§"/>
      <w:lvlJc w:val="left"/>
      <w:pPr>
        <w:pStyle w:val="697"/>
        <w:ind w:left="6480" w:hanging="360"/>
      </w:pPr>
      <w:rPr>
        <w:rFonts w:ascii="Wingdings" w:hAnsi="Wingdings" w:eastAsia="Wingdings" w:cs="Wingdings"/>
      </w:rPr>
    </w:lvl>
  </w:abstractNum>
  <w:abstractNum w:abstractNumId="3">
    <w:multiLevelType w:val="hybridMultilevel"/>
    <w:lvl w:ilvl="0">
      <w:start w:val="2"/>
      <w:numFmt w:val="decimal"/>
      <w:isLgl w:val="false"/>
      <w:suff w:val="nothing"/>
      <w:lvlText w:val="%1、"/>
      <w:lvlJc w:val="left"/>
      <w:pPr>
        <w:pStyle w:val="697"/>
      </w:pPr>
      <w:rPr>
        <w:strike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pStyle w:val="697"/>
        <w:ind w:left="900" w:hanging="420"/>
        <w:tabs>
          <w:tab w:val="num" w:pos="900" w:leader="none"/>
        </w:tabs>
      </w:pPr>
      <w:rPr>
        <w:rFonts w:ascii="Wingdings" w:hAnsi="Wingdings"/>
      </w:rPr>
    </w:lvl>
    <w:lvl w:ilvl="1">
      <w:start w:val="1"/>
      <w:numFmt w:val="bullet"/>
      <w:isLgl w:val="false"/>
      <w:suff w:val="tab"/>
      <w:lvlText w:val=""/>
      <w:lvlJc w:val="left"/>
      <w:pPr>
        <w:pStyle w:val="697"/>
        <w:ind w:left="1320" w:hanging="420"/>
        <w:tabs>
          <w:tab w:val="num" w:pos="0" w:leader="none"/>
        </w:tabs>
      </w:pPr>
      <w:rPr>
        <w:rFonts w:ascii="Wingdings" w:hAnsi="Wingdings"/>
      </w:rPr>
    </w:lvl>
    <w:lvl w:ilvl="2">
      <w:start w:val="1"/>
      <w:numFmt w:val="bullet"/>
      <w:pStyle w:val="1219"/>
      <w:isLgl w:val="false"/>
      <w:suff w:val="tab"/>
      <w:lvlText w:val=""/>
      <w:lvlJc w:val="left"/>
      <w:pPr>
        <w:pStyle w:val="697"/>
        <w:ind w:left="1740" w:hanging="420"/>
        <w:tabs>
          <w:tab w:val="num" w:pos="0" w:leader="none"/>
        </w:tabs>
      </w:pPr>
      <w:rPr>
        <w:rFonts w:ascii="Wingdings" w:hAnsi="Wingdings"/>
      </w:rPr>
    </w:lvl>
    <w:lvl w:ilvl="3">
      <w:start w:val="1"/>
      <w:numFmt w:val="bullet"/>
      <w:isLgl w:val="false"/>
      <w:suff w:val="tab"/>
      <w:lvlText w:val=""/>
      <w:lvlJc w:val="left"/>
      <w:pPr>
        <w:pStyle w:val="697"/>
        <w:ind w:left="2160" w:hanging="420"/>
        <w:tabs>
          <w:tab w:val="num" w:pos="0" w:leader="none"/>
        </w:tabs>
      </w:pPr>
      <w:rPr>
        <w:rFonts w:ascii="Wingdings" w:hAnsi="Wingdings"/>
      </w:rPr>
    </w:lvl>
    <w:lvl w:ilvl="4">
      <w:start w:val="1"/>
      <w:numFmt w:val="bullet"/>
      <w:isLgl w:val="false"/>
      <w:suff w:val="tab"/>
      <w:lvlText w:val=""/>
      <w:lvlJc w:val="left"/>
      <w:pPr>
        <w:pStyle w:val="697"/>
        <w:ind w:left="2580" w:hanging="420"/>
        <w:tabs>
          <w:tab w:val="num" w:pos="0" w:leader="none"/>
        </w:tabs>
      </w:pPr>
      <w:rPr>
        <w:rFonts w:ascii="Wingdings" w:hAnsi="Wingdings"/>
      </w:rPr>
    </w:lvl>
    <w:lvl w:ilvl="5">
      <w:start w:val="1"/>
      <w:numFmt w:val="bullet"/>
      <w:isLgl w:val="false"/>
      <w:suff w:val="tab"/>
      <w:lvlText w:val=""/>
      <w:lvlJc w:val="left"/>
      <w:pPr>
        <w:pStyle w:val="697"/>
        <w:ind w:left="3000" w:hanging="420"/>
        <w:tabs>
          <w:tab w:val="num" w:pos="0" w:leader="none"/>
        </w:tabs>
      </w:pPr>
      <w:rPr>
        <w:rFonts w:ascii="Wingdings" w:hAnsi="Wingdings"/>
      </w:rPr>
    </w:lvl>
    <w:lvl w:ilvl="6">
      <w:start w:val="1"/>
      <w:numFmt w:val="bullet"/>
      <w:isLgl w:val="false"/>
      <w:suff w:val="tab"/>
      <w:lvlText w:val=""/>
      <w:lvlJc w:val="left"/>
      <w:pPr>
        <w:pStyle w:val="697"/>
        <w:ind w:left="3420" w:hanging="420"/>
        <w:tabs>
          <w:tab w:val="num" w:pos="0" w:leader="none"/>
        </w:tabs>
      </w:pPr>
      <w:rPr>
        <w:rFonts w:ascii="Wingdings" w:hAnsi="Wingdings"/>
      </w:rPr>
    </w:lvl>
    <w:lvl w:ilvl="7">
      <w:start w:val="1"/>
      <w:numFmt w:val="bullet"/>
      <w:isLgl w:val="false"/>
      <w:suff w:val="tab"/>
      <w:lvlText w:val=""/>
      <w:lvlJc w:val="left"/>
      <w:pPr>
        <w:pStyle w:val="697"/>
        <w:ind w:left="3840" w:hanging="420"/>
        <w:tabs>
          <w:tab w:val="num" w:pos="0" w:leader="none"/>
        </w:tabs>
      </w:pPr>
      <w:rPr>
        <w:rFonts w:ascii="Wingdings" w:hAnsi="Wingdings"/>
      </w:rPr>
    </w:lvl>
    <w:lvl w:ilvl="8">
      <w:start w:val="1"/>
      <w:numFmt w:val="bullet"/>
      <w:isLgl w:val="false"/>
      <w:suff w:val="tab"/>
      <w:lvlText w:val=""/>
      <w:lvlJc w:val="left"/>
      <w:pPr>
        <w:pStyle w:val="697"/>
        <w:ind w:left="4260" w:hanging="420"/>
        <w:tabs>
          <w:tab w:val="num" w:pos="0" w:leader="none"/>
        </w:tabs>
      </w:pPr>
      <w:rPr>
        <w:rFonts w:ascii="Wingdings" w:hAnsi="Wingdings"/>
      </w:r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7"/>
    <w:next w:val="697"/>
    <w:link w:val="824"/>
    <w:uiPriority w:val="9"/>
    <w:qFormat/>
    <w:pPr>
      <w:keepLines/>
      <w:keepNext/>
      <w:spacing w:before="480" w:after="200"/>
      <w:outlineLvl w:val="0"/>
    </w:pPr>
    <w:rPr>
      <w:rFonts w:ascii="Arial" w:hAnsi="Arial" w:eastAsia="Arial" w:cs="Arial"/>
      <w:sz w:val="40"/>
      <w:szCs w:val="40"/>
    </w:rPr>
  </w:style>
  <w:style w:type="paragraph" w:styleId="14">
    <w:name w:val="Heading 2"/>
    <w:basedOn w:val="697"/>
    <w:next w:val="697"/>
    <w:link w:val="1051"/>
    <w:uiPriority w:val="9"/>
    <w:unhideWhenUsed/>
    <w:qFormat/>
    <w:pPr>
      <w:keepLines/>
      <w:keepNext/>
      <w:spacing w:before="360" w:after="200"/>
      <w:outlineLvl w:val="1"/>
    </w:pPr>
    <w:rPr>
      <w:rFonts w:ascii="Arial" w:hAnsi="Arial" w:eastAsia="Arial" w:cs="Arial"/>
      <w:sz w:val="34"/>
    </w:rPr>
  </w:style>
  <w:style w:type="paragraph" w:styleId="16">
    <w:name w:val="Heading 3"/>
    <w:basedOn w:val="697"/>
    <w:next w:val="697"/>
    <w:link w:val="1030"/>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97"/>
    <w:next w:val="697"/>
    <w:link w:val="1043"/>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97"/>
    <w:next w:val="697"/>
    <w:link w:val="825"/>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97"/>
    <w:next w:val="697"/>
    <w:link w:val="826"/>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97"/>
    <w:next w:val="697"/>
    <w:link w:val="827"/>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97"/>
    <w:next w:val="697"/>
    <w:link w:val="828"/>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97"/>
    <w:next w:val="697"/>
    <w:link w:val="829"/>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69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97"/>
    <w:next w:val="697"/>
    <w:link w:val="830"/>
    <w:uiPriority w:val="10"/>
    <w:qFormat/>
    <w:pPr>
      <w:contextualSpacing/>
      <w:spacing w:before="300" w:after="200"/>
    </w:pPr>
    <w:rPr>
      <w:sz w:val="48"/>
      <w:szCs w:val="48"/>
    </w:rPr>
  </w:style>
  <w:style w:type="paragraph" w:styleId="35">
    <w:name w:val="Subtitle"/>
    <w:basedOn w:val="697"/>
    <w:next w:val="697"/>
    <w:link w:val="831"/>
    <w:uiPriority w:val="11"/>
    <w:qFormat/>
    <w:pPr>
      <w:spacing w:before="200" w:after="200"/>
    </w:pPr>
    <w:rPr>
      <w:sz w:val="24"/>
      <w:szCs w:val="24"/>
    </w:rPr>
  </w:style>
  <w:style w:type="paragraph" w:styleId="37">
    <w:name w:val="Quote"/>
    <w:basedOn w:val="697"/>
    <w:next w:val="697"/>
    <w:link w:val="832"/>
    <w:uiPriority w:val="29"/>
    <w:qFormat/>
    <w:pPr>
      <w:ind w:left="720" w:right="720"/>
    </w:pPr>
    <w:rPr>
      <w:i/>
    </w:rPr>
  </w:style>
  <w:style w:type="paragraph" w:styleId="39">
    <w:name w:val="Intense Quote"/>
    <w:basedOn w:val="697"/>
    <w:next w:val="697"/>
    <w:link w:val="8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697"/>
    <w:link w:val="1025"/>
    <w:uiPriority w:val="99"/>
    <w:unhideWhenUsed/>
    <w:pPr>
      <w:spacing w:after="0" w:line="240" w:lineRule="auto"/>
      <w:tabs>
        <w:tab w:val="center" w:pos="7143" w:leader="none"/>
        <w:tab w:val="right" w:pos="14287" w:leader="none"/>
      </w:tabs>
    </w:pPr>
  </w:style>
  <w:style w:type="paragraph" w:styleId="43">
    <w:name w:val="Footer"/>
    <w:basedOn w:val="697"/>
    <w:link w:val="834"/>
    <w:uiPriority w:val="99"/>
    <w:unhideWhenUsed/>
    <w:pPr>
      <w:spacing w:after="0" w:line="240" w:lineRule="auto"/>
      <w:tabs>
        <w:tab w:val="center" w:pos="7143" w:leader="none"/>
        <w:tab w:val="right" w:pos="14287" w:leader="none"/>
      </w:tabs>
    </w:pPr>
  </w:style>
  <w:style w:type="paragraph" w:styleId="45">
    <w:name w:val="Caption"/>
    <w:basedOn w:val="697"/>
    <w:next w:val="697"/>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697"/>
    <w:link w:val="835"/>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97"/>
    <w:link w:val="836"/>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97"/>
    <w:next w:val="697"/>
    <w:uiPriority w:val="39"/>
    <w:unhideWhenUsed/>
    <w:pPr>
      <w:ind w:left="0" w:right="0" w:firstLine="0"/>
      <w:spacing w:after="57"/>
    </w:pPr>
  </w:style>
  <w:style w:type="paragraph" w:styleId="181">
    <w:name w:val="toc 2"/>
    <w:basedOn w:val="697"/>
    <w:next w:val="697"/>
    <w:uiPriority w:val="39"/>
    <w:unhideWhenUsed/>
    <w:pPr>
      <w:ind w:left="283" w:right="0" w:firstLine="0"/>
      <w:spacing w:after="57"/>
    </w:pPr>
  </w:style>
  <w:style w:type="paragraph" w:styleId="182">
    <w:name w:val="toc 3"/>
    <w:basedOn w:val="697"/>
    <w:next w:val="697"/>
    <w:uiPriority w:val="39"/>
    <w:unhideWhenUsed/>
    <w:pPr>
      <w:ind w:left="567" w:right="0" w:firstLine="0"/>
      <w:spacing w:after="57"/>
    </w:pPr>
  </w:style>
  <w:style w:type="paragraph" w:styleId="183">
    <w:name w:val="toc 4"/>
    <w:basedOn w:val="697"/>
    <w:next w:val="697"/>
    <w:uiPriority w:val="39"/>
    <w:unhideWhenUsed/>
    <w:pPr>
      <w:ind w:left="850" w:right="0" w:firstLine="0"/>
      <w:spacing w:after="57"/>
    </w:pPr>
  </w:style>
  <w:style w:type="paragraph" w:styleId="184">
    <w:name w:val="toc 5"/>
    <w:basedOn w:val="697"/>
    <w:next w:val="697"/>
    <w:uiPriority w:val="39"/>
    <w:unhideWhenUsed/>
    <w:pPr>
      <w:ind w:left="1134" w:right="0" w:firstLine="0"/>
      <w:spacing w:after="57"/>
    </w:pPr>
  </w:style>
  <w:style w:type="paragraph" w:styleId="185">
    <w:name w:val="toc 6"/>
    <w:basedOn w:val="697"/>
    <w:next w:val="697"/>
    <w:uiPriority w:val="39"/>
    <w:unhideWhenUsed/>
    <w:pPr>
      <w:ind w:left="1417" w:right="0" w:firstLine="0"/>
      <w:spacing w:after="57"/>
    </w:pPr>
  </w:style>
  <w:style w:type="paragraph" w:styleId="186">
    <w:name w:val="toc 7"/>
    <w:basedOn w:val="697"/>
    <w:next w:val="697"/>
    <w:uiPriority w:val="39"/>
    <w:unhideWhenUsed/>
    <w:pPr>
      <w:ind w:left="1701" w:right="0" w:firstLine="0"/>
      <w:spacing w:after="57"/>
    </w:pPr>
  </w:style>
  <w:style w:type="paragraph" w:styleId="187">
    <w:name w:val="toc 8"/>
    <w:basedOn w:val="697"/>
    <w:next w:val="697"/>
    <w:uiPriority w:val="39"/>
    <w:unhideWhenUsed/>
    <w:pPr>
      <w:ind w:left="1984" w:right="0" w:firstLine="0"/>
      <w:spacing w:after="57"/>
    </w:pPr>
  </w:style>
  <w:style w:type="paragraph" w:styleId="188">
    <w:name w:val="toc 9"/>
    <w:basedOn w:val="697"/>
    <w:next w:val="69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7"/>
    <w:next w:val="697"/>
    <w:uiPriority w:val="99"/>
    <w:unhideWhenUsed/>
    <w:pPr>
      <w:spacing w:after="0" w:afterAutospacing="0"/>
    </w:pPr>
  </w:style>
  <w:style w:type="paragraph" w:styleId="697" w:default="1">
    <w:name w:val="Normal"/>
    <w:next w:val="697"/>
    <w:link w:val="697"/>
    <w:qFormat/>
    <w:pPr>
      <w:jc w:val="both"/>
      <w:widowControl w:val="off"/>
    </w:pPr>
    <w:rPr>
      <w:rFonts w:ascii="Calibri" w:hAnsi="Calibri"/>
      <w:sz w:val="21"/>
      <w:szCs w:val="22"/>
      <w:lang w:val="en-US" w:eastAsia="zh-CN" w:bidi="ar-SA"/>
    </w:rPr>
  </w:style>
  <w:style w:type="paragraph" w:styleId="698">
    <w:name w:val="标题 1"/>
    <w:basedOn w:val="697"/>
    <w:next w:val="697"/>
    <w:link w:val="710"/>
    <w:uiPriority w:val="9"/>
    <w:qFormat/>
    <w:pPr>
      <w:keepLines/>
      <w:keepNext/>
      <w:spacing w:before="480" w:after="200"/>
      <w:outlineLvl w:val="0"/>
    </w:pPr>
    <w:rPr>
      <w:rFonts w:ascii="Arial" w:hAnsi="Arial" w:eastAsia="Arial" w:cs="Arial"/>
      <w:sz w:val="40"/>
      <w:szCs w:val="40"/>
    </w:rPr>
  </w:style>
  <w:style w:type="paragraph" w:styleId="699">
    <w:name w:val="标题 2"/>
    <w:basedOn w:val="697"/>
    <w:next w:val="697"/>
    <w:link w:val="697"/>
    <w:uiPriority w:val="9"/>
    <w:qFormat/>
    <w:pPr>
      <w:keepLines/>
      <w:keepNext/>
      <w:spacing w:before="360" w:after="200"/>
      <w:outlineLvl w:val="1"/>
    </w:pPr>
    <w:rPr>
      <w:rFonts w:ascii="Arial" w:hAnsi="Arial" w:eastAsia="Arial" w:cs="Arial"/>
      <w:sz w:val="34"/>
    </w:rPr>
  </w:style>
  <w:style w:type="paragraph" w:styleId="700">
    <w:name w:val="标题 3"/>
    <w:basedOn w:val="711"/>
    <w:next w:val="712"/>
    <w:link w:val="697"/>
    <w:uiPriority w:val="9"/>
    <w:qFormat/>
    <w:pPr>
      <w:keepLines/>
      <w:keepNext/>
      <w:spacing w:before="320" w:after="200"/>
      <w:outlineLvl w:val="2"/>
    </w:pPr>
    <w:rPr>
      <w:rFonts w:ascii="Arial" w:hAnsi="Arial" w:eastAsia="Arial" w:cs="Arial"/>
      <w:sz w:val="30"/>
      <w:szCs w:val="30"/>
    </w:rPr>
  </w:style>
  <w:style w:type="paragraph" w:styleId="701">
    <w:name w:val="标题 4"/>
    <w:basedOn w:val="697"/>
    <w:next w:val="697"/>
    <w:link w:val="697"/>
    <w:uiPriority w:val="9"/>
    <w:qFormat/>
    <w:pPr>
      <w:keepLines/>
      <w:keepNext/>
      <w:spacing w:before="320" w:after="200"/>
      <w:outlineLvl w:val="3"/>
    </w:pPr>
    <w:rPr>
      <w:rFonts w:ascii="Arial" w:hAnsi="Arial" w:eastAsia="Arial" w:cs="Arial"/>
      <w:b/>
      <w:bCs/>
      <w:sz w:val="26"/>
      <w:szCs w:val="26"/>
    </w:rPr>
  </w:style>
  <w:style w:type="paragraph" w:styleId="702">
    <w:name w:val="标题 5"/>
    <w:basedOn w:val="697"/>
    <w:next w:val="697"/>
    <w:link w:val="697"/>
    <w:uiPriority w:val="9"/>
    <w:qFormat/>
    <w:pPr>
      <w:keepLines/>
      <w:keepNext/>
      <w:spacing w:before="320" w:after="200"/>
      <w:outlineLvl w:val="4"/>
    </w:pPr>
    <w:rPr>
      <w:rFonts w:ascii="Arial" w:hAnsi="Arial" w:eastAsia="Arial" w:cs="Arial"/>
      <w:b/>
      <w:bCs/>
      <w:sz w:val="24"/>
      <w:szCs w:val="24"/>
    </w:rPr>
  </w:style>
  <w:style w:type="paragraph" w:styleId="703">
    <w:name w:val="标题 6"/>
    <w:basedOn w:val="697"/>
    <w:next w:val="697"/>
    <w:link w:val="697"/>
    <w:uiPriority w:val="9"/>
    <w:qFormat/>
    <w:pPr>
      <w:keepLines/>
      <w:keepNext/>
      <w:spacing w:before="320" w:after="200"/>
      <w:outlineLvl w:val="5"/>
    </w:pPr>
    <w:rPr>
      <w:rFonts w:ascii="Arial" w:hAnsi="Arial" w:eastAsia="Arial" w:cs="Arial"/>
      <w:b/>
      <w:bCs/>
      <w:sz w:val="22"/>
    </w:rPr>
  </w:style>
  <w:style w:type="paragraph" w:styleId="704">
    <w:name w:val="标题 7"/>
    <w:basedOn w:val="697"/>
    <w:next w:val="697"/>
    <w:link w:val="697"/>
    <w:uiPriority w:val="9"/>
    <w:qFormat/>
    <w:pPr>
      <w:keepLines/>
      <w:keepNext/>
      <w:spacing w:before="320" w:after="200"/>
      <w:outlineLvl w:val="6"/>
    </w:pPr>
    <w:rPr>
      <w:rFonts w:ascii="Arial" w:hAnsi="Arial" w:eastAsia="Arial" w:cs="Arial"/>
      <w:b/>
      <w:bCs/>
      <w:i/>
      <w:iCs/>
      <w:sz w:val="22"/>
    </w:rPr>
  </w:style>
  <w:style w:type="paragraph" w:styleId="705">
    <w:name w:val="标题 8"/>
    <w:basedOn w:val="697"/>
    <w:next w:val="697"/>
    <w:link w:val="697"/>
    <w:uiPriority w:val="9"/>
    <w:qFormat/>
    <w:pPr>
      <w:keepLines/>
      <w:keepNext/>
      <w:spacing w:before="320" w:after="200"/>
      <w:outlineLvl w:val="7"/>
    </w:pPr>
    <w:rPr>
      <w:rFonts w:ascii="Arial" w:hAnsi="Arial" w:eastAsia="Arial" w:cs="Arial"/>
      <w:i/>
      <w:iCs/>
      <w:sz w:val="22"/>
    </w:rPr>
  </w:style>
  <w:style w:type="paragraph" w:styleId="706">
    <w:name w:val="标题 9"/>
    <w:basedOn w:val="697"/>
    <w:next w:val="697"/>
    <w:link w:val="697"/>
    <w:uiPriority w:val="9"/>
    <w:qFormat/>
    <w:pPr>
      <w:keepLines/>
      <w:keepNext/>
      <w:spacing w:before="320" w:after="200"/>
      <w:outlineLvl w:val="8"/>
    </w:pPr>
    <w:rPr>
      <w:rFonts w:ascii="Arial" w:hAnsi="Arial" w:eastAsia="Arial" w:cs="Arial"/>
      <w:i/>
      <w:iCs/>
      <w:szCs w:val="21"/>
    </w:rPr>
  </w:style>
  <w:style w:type="character" w:styleId="707">
    <w:name w:val="默认段落字体"/>
    <w:next w:val="707"/>
    <w:link w:val="697"/>
    <w:uiPriority w:val="1"/>
    <w:unhideWhenUsed/>
    <w:qFormat/>
  </w:style>
  <w:style w:type="table" w:styleId="708">
    <w:name w:val="普通表格"/>
    <w:next w:val="708"/>
    <w:link w:val="697"/>
    <w:uiPriority w:val="99"/>
    <w:unhideWhenUsed/>
    <w:qFormat/>
    <w:tblPr/>
  </w:style>
  <w:style w:type="numbering" w:styleId="709">
    <w:name w:val="无列表"/>
    <w:next w:val="709"/>
    <w:link w:val="697"/>
    <w:uiPriority w:val="99"/>
    <w:semiHidden/>
    <w:unhideWhenUsed/>
  </w:style>
  <w:style w:type="character" w:styleId="710">
    <w:name w:val="标题 1 Char"/>
    <w:next w:val="710"/>
    <w:link w:val="698"/>
    <w:uiPriority w:val="9"/>
    <w:qFormat/>
    <w:rPr>
      <w:rFonts w:ascii="Arial" w:hAnsi="Arial" w:eastAsia="Arial" w:cs="Arial"/>
      <w:sz w:val="40"/>
      <w:szCs w:val="40"/>
    </w:rPr>
  </w:style>
  <w:style w:type="paragraph" w:styleId="711">
    <w:name w:val="Normal1"/>
    <w:next w:val="700"/>
    <w:link w:val="697"/>
    <w:qFormat/>
    <w:rPr>
      <w:rFonts w:eastAsia="Times New Roman"/>
      <w:sz w:val="24"/>
      <w:szCs w:val="24"/>
      <w:lang w:val="en-US" w:eastAsia="zh-CN" w:bidi="ar-SA"/>
    </w:rPr>
  </w:style>
  <w:style w:type="paragraph" w:styleId="712">
    <w:name w:val="Normal_19"/>
    <w:next w:val="713"/>
    <w:link w:val="697"/>
    <w:qFormat/>
    <w:rPr>
      <w:rFonts w:eastAsia="Times New Roman"/>
      <w:sz w:val="24"/>
      <w:szCs w:val="24"/>
      <w:lang w:val="en-US" w:eastAsia="zh-CN" w:bidi="ar-SA"/>
    </w:rPr>
  </w:style>
  <w:style w:type="paragraph" w:styleId="713">
    <w:name w:val="正文1"/>
    <w:next w:val="714"/>
    <w:link w:val="697"/>
    <w:qFormat/>
    <w:pPr>
      <w:jc w:val="both"/>
      <w:widowControl w:val="off"/>
    </w:pPr>
    <w:rPr>
      <w:szCs w:val="21"/>
      <w:lang w:val="en-US" w:eastAsia="zh-CN" w:bidi="ar-SA"/>
    </w:rPr>
  </w:style>
  <w:style w:type="paragraph" w:styleId="714">
    <w:name w:val="Body Text First Indent1"/>
    <w:basedOn w:val="715"/>
    <w:next w:val="714"/>
    <w:link w:val="697"/>
    <w:uiPriority w:val="99"/>
    <w:unhideWhenUsed/>
    <w:qFormat/>
    <w:pPr>
      <w:ind w:firstLine="420"/>
    </w:pPr>
  </w:style>
  <w:style w:type="paragraph" w:styleId="715">
    <w:name w:val="Body Text1"/>
    <w:basedOn w:val="713"/>
    <w:next w:val="715"/>
    <w:link w:val="697"/>
    <w:uiPriority w:val="99"/>
    <w:unhideWhenUsed/>
    <w:qFormat/>
    <w:pPr>
      <w:spacing w:after="120"/>
    </w:pPr>
  </w:style>
  <w:style w:type="paragraph" w:styleId="716">
    <w:name w:val="目录 7"/>
    <w:basedOn w:val="697"/>
    <w:next w:val="697"/>
    <w:link w:val="697"/>
    <w:qFormat/>
    <w:pPr>
      <w:ind w:left="1260"/>
      <w:jc w:val="left"/>
    </w:pPr>
    <w:rPr>
      <w:rFonts w:cs="Calibri"/>
      <w:sz w:val="18"/>
      <w:szCs w:val="18"/>
    </w:rPr>
  </w:style>
  <w:style w:type="paragraph" w:styleId="717">
    <w:name w:val="正文缩进"/>
    <w:basedOn w:val="697"/>
    <w:next w:val="717"/>
    <w:link w:val="697"/>
    <w:qFormat/>
    <w:pPr>
      <w:ind w:firstLine="420"/>
    </w:pPr>
    <w:rPr>
      <w:szCs w:val="21"/>
    </w:rPr>
  </w:style>
  <w:style w:type="paragraph" w:styleId="718">
    <w:name w:val="题注"/>
    <w:basedOn w:val="697"/>
    <w:next w:val="697"/>
    <w:link w:val="697"/>
    <w:uiPriority w:val="35"/>
    <w:qFormat/>
    <w:pPr>
      <w:spacing w:line="276" w:lineRule="auto"/>
    </w:pPr>
    <w:rPr>
      <w:b/>
      <w:bCs/>
      <w:color w:val="4f81bd"/>
      <w:sz w:val="18"/>
      <w:szCs w:val="18"/>
    </w:rPr>
  </w:style>
  <w:style w:type="paragraph" w:styleId="719">
    <w:name w:val="批注文字"/>
    <w:basedOn w:val="697"/>
    <w:next w:val="719"/>
    <w:link w:val="697"/>
    <w:uiPriority w:val="99"/>
    <w:unhideWhenUsed/>
    <w:qFormat/>
    <w:pPr>
      <w:jc w:val="left"/>
    </w:pPr>
  </w:style>
  <w:style w:type="paragraph" w:styleId="720">
    <w:name w:val="正文文本"/>
    <w:basedOn w:val="697"/>
    <w:next w:val="720"/>
    <w:link w:val="697"/>
    <w:uiPriority w:val="1"/>
    <w:qFormat/>
    <w:pPr>
      <w:ind w:firstLine="600"/>
    </w:pPr>
    <w:rPr>
      <w:rFonts w:ascii="Times New Roman" w:hAnsi="Times New Roman" w:eastAsia="方正仿宋_GBK"/>
      <w:b/>
      <w:bCs/>
      <w:color w:val="ff0000"/>
      <w:sz w:val="30"/>
      <w:szCs w:val="30"/>
    </w:rPr>
  </w:style>
  <w:style w:type="paragraph" w:styleId="721">
    <w:name w:val="正文文本缩进"/>
    <w:basedOn w:val="697"/>
    <w:next w:val="721"/>
    <w:link w:val="697"/>
    <w:unhideWhenUsed/>
    <w:qFormat/>
    <w:pPr>
      <w:ind w:left="420"/>
      <w:spacing w:after="120"/>
    </w:pPr>
  </w:style>
  <w:style w:type="paragraph" w:styleId="722">
    <w:name w:val="目录 5"/>
    <w:basedOn w:val="697"/>
    <w:next w:val="697"/>
    <w:link w:val="697"/>
    <w:qFormat/>
    <w:pPr>
      <w:ind w:left="840"/>
      <w:jc w:val="left"/>
    </w:pPr>
    <w:rPr>
      <w:rFonts w:cs="Calibri"/>
      <w:sz w:val="18"/>
      <w:szCs w:val="18"/>
    </w:rPr>
  </w:style>
  <w:style w:type="paragraph" w:styleId="723">
    <w:name w:val="目录 3"/>
    <w:basedOn w:val="697"/>
    <w:next w:val="697"/>
    <w:link w:val="697"/>
    <w:uiPriority w:val="39"/>
    <w:qFormat/>
    <w:pPr>
      <w:ind w:left="420"/>
      <w:jc w:val="left"/>
    </w:pPr>
    <w:rPr>
      <w:rFonts w:cs="Calibri"/>
      <w:i/>
      <w:iCs/>
      <w:sz w:val="20"/>
      <w:szCs w:val="20"/>
    </w:rPr>
  </w:style>
  <w:style w:type="paragraph" w:styleId="724">
    <w:name w:val="纯文本"/>
    <w:basedOn w:val="697"/>
    <w:next w:val="724"/>
    <w:link w:val="697"/>
    <w:qFormat/>
    <w:rPr>
      <w:rFonts w:ascii="宋体" w:hAnsi="Courier New" w:cs="Courier New"/>
      <w:szCs w:val="21"/>
    </w:rPr>
  </w:style>
  <w:style w:type="paragraph" w:styleId="725">
    <w:name w:val="目录 8"/>
    <w:basedOn w:val="697"/>
    <w:next w:val="697"/>
    <w:link w:val="697"/>
    <w:qFormat/>
    <w:pPr>
      <w:ind w:left="1470"/>
      <w:jc w:val="left"/>
    </w:pPr>
    <w:rPr>
      <w:rFonts w:cs="Calibri"/>
      <w:sz w:val="18"/>
      <w:szCs w:val="18"/>
    </w:rPr>
  </w:style>
  <w:style w:type="paragraph" w:styleId="726">
    <w:name w:val="尾注文本"/>
    <w:basedOn w:val="697"/>
    <w:next w:val="726"/>
    <w:link w:val="697"/>
    <w:uiPriority w:val="99"/>
    <w:unhideWhenUsed/>
    <w:qFormat/>
    <w:rPr>
      <w:sz w:val="20"/>
    </w:rPr>
  </w:style>
  <w:style w:type="paragraph" w:styleId="727">
    <w:name w:val="批注框文本"/>
    <w:basedOn w:val="697"/>
    <w:next w:val="727"/>
    <w:link w:val="728"/>
    <w:uiPriority w:val="99"/>
    <w:unhideWhenUsed/>
    <w:qFormat/>
    <w:rPr>
      <w:rFonts w:ascii="宋体"/>
      <w:sz w:val="18"/>
      <w:szCs w:val="18"/>
    </w:rPr>
  </w:style>
  <w:style w:type="character" w:styleId="728">
    <w:name w:val="批注框文本 Char"/>
    <w:next w:val="728"/>
    <w:link w:val="727"/>
    <w:uiPriority w:val="99"/>
    <w:semiHidden/>
    <w:qFormat/>
    <w:rPr>
      <w:rFonts w:ascii="宋体" w:hAnsi="Calibri"/>
      <w:sz w:val="18"/>
      <w:szCs w:val="18"/>
    </w:rPr>
  </w:style>
  <w:style w:type="paragraph" w:styleId="729">
    <w:name w:val="页脚"/>
    <w:basedOn w:val="697"/>
    <w:next w:val="729"/>
    <w:link w:val="697"/>
    <w:uiPriority w:val="99"/>
    <w:unhideWhenUsed/>
    <w:qFormat/>
    <w:pPr>
      <w:tabs>
        <w:tab w:val="center" w:pos="7143" w:leader="none"/>
        <w:tab w:val="right" w:pos="14287" w:leader="none"/>
      </w:tabs>
    </w:pPr>
  </w:style>
  <w:style w:type="paragraph" w:styleId="730">
    <w:name w:val="页眉"/>
    <w:basedOn w:val="697"/>
    <w:next w:val="730"/>
    <w:link w:val="697"/>
    <w:uiPriority w:val="99"/>
    <w:unhideWhenUsed/>
    <w:qFormat/>
    <w:pPr>
      <w:tabs>
        <w:tab w:val="center" w:pos="7143" w:leader="none"/>
        <w:tab w:val="right" w:pos="14287" w:leader="none"/>
      </w:tabs>
    </w:pPr>
  </w:style>
  <w:style w:type="paragraph" w:styleId="731">
    <w:name w:val="目录 1"/>
    <w:basedOn w:val="697"/>
    <w:next w:val="697"/>
    <w:link w:val="697"/>
    <w:uiPriority w:val="39"/>
    <w:qFormat/>
    <w:pPr>
      <w:jc w:val="left"/>
      <w:spacing w:before="120" w:after="120"/>
    </w:pPr>
    <w:rPr>
      <w:rFonts w:cs="Calibri"/>
      <w:b/>
      <w:bCs/>
      <w:caps/>
      <w:sz w:val="20"/>
      <w:szCs w:val="20"/>
    </w:rPr>
  </w:style>
  <w:style w:type="paragraph" w:styleId="732">
    <w:name w:val="目录 4"/>
    <w:basedOn w:val="697"/>
    <w:next w:val="697"/>
    <w:link w:val="697"/>
    <w:qFormat/>
    <w:pPr>
      <w:ind w:left="630"/>
      <w:jc w:val="left"/>
    </w:pPr>
    <w:rPr>
      <w:rFonts w:cs="Calibri"/>
      <w:sz w:val="18"/>
      <w:szCs w:val="18"/>
    </w:rPr>
  </w:style>
  <w:style w:type="paragraph" w:styleId="733">
    <w:name w:val="副标题"/>
    <w:basedOn w:val="697"/>
    <w:next w:val="697"/>
    <w:link w:val="697"/>
    <w:uiPriority w:val="11"/>
    <w:qFormat/>
    <w:pPr>
      <w:spacing w:before="200" w:after="200"/>
    </w:pPr>
    <w:rPr>
      <w:sz w:val="24"/>
      <w:szCs w:val="24"/>
    </w:rPr>
  </w:style>
  <w:style w:type="paragraph" w:styleId="734">
    <w:name w:val="脚注文本"/>
    <w:basedOn w:val="697"/>
    <w:next w:val="734"/>
    <w:link w:val="697"/>
    <w:uiPriority w:val="99"/>
    <w:unhideWhenUsed/>
    <w:qFormat/>
    <w:pPr>
      <w:spacing w:after="40"/>
    </w:pPr>
    <w:rPr>
      <w:sz w:val="18"/>
    </w:rPr>
  </w:style>
  <w:style w:type="paragraph" w:styleId="735">
    <w:name w:val="目录 6"/>
    <w:basedOn w:val="697"/>
    <w:next w:val="697"/>
    <w:link w:val="697"/>
    <w:qFormat/>
    <w:pPr>
      <w:ind w:left="1050"/>
      <w:jc w:val="left"/>
    </w:pPr>
    <w:rPr>
      <w:rFonts w:cs="Calibri"/>
      <w:sz w:val="18"/>
      <w:szCs w:val="18"/>
    </w:rPr>
  </w:style>
  <w:style w:type="paragraph" w:styleId="736">
    <w:name w:val="图表目录"/>
    <w:basedOn w:val="697"/>
    <w:next w:val="697"/>
    <w:link w:val="697"/>
    <w:uiPriority w:val="99"/>
    <w:unhideWhenUsed/>
    <w:qFormat/>
  </w:style>
  <w:style w:type="paragraph" w:styleId="737">
    <w:name w:val="目录 2"/>
    <w:basedOn w:val="697"/>
    <w:next w:val="697"/>
    <w:link w:val="697"/>
    <w:uiPriority w:val="39"/>
    <w:qFormat/>
    <w:pPr>
      <w:ind w:left="210"/>
      <w:jc w:val="left"/>
    </w:pPr>
    <w:rPr>
      <w:rFonts w:cs="Calibri"/>
      <w:smallCaps/>
      <w:sz w:val="20"/>
      <w:szCs w:val="20"/>
    </w:rPr>
  </w:style>
  <w:style w:type="paragraph" w:styleId="738">
    <w:name w:val="目录 9"/>
    <w:basedOn w:val="697"/>
    <w:next w:val="697"/>
    <w:link w:val="697"/>
    <w:qFormat/>
    <w:pPr>
      <w:ind w:left="1680"/>
      <w:jc w:val="left"/>
    </w:pPr>
    <w:rPr>
      <w:rFonts w:cs="Calibri"/>
      <w:sz w:val="18"/>
      <w:szCs w:val="18"/>
    </w:rPr>
  </w:style>
  <w:style w:type="paragraph" w:styleId="739">
    <w:name w:val="正文文本 2"/>
    <w:basedOn w:val="697"/>
    <w:next w:val="720"/>
    <w:link w:val="697"/>
    <w:qFormat/>
  </w:style>
  <w:style w:type="paragraph" w:styleId="740">
    <w:name w:val="普通(网站)"/>
    <w:basedOn w:val="697"/>
    <w:next w:val="740"/>
    <w:link w:val="697"/>
    <w:uiPriority w:val="99"/>
    <w:qFormat/>
    <w:pPr>
      <w:jc w:val="left"/>
      <w:spacing w:before="100" w:beforeAutospacing="1" w:after="100" w:afterAutospacing="1"/>
      <w:widowControl/>
    </w:pPr>
    <w:rPr>
      <w:rFonts w:ascii="宋体" w:hAnsi="宋体" w:cs="宋体"/>
      <w:sz w:val="24"/>
      <w:szCs w:val="24"/>
    </w:rPr>
  </w:style>
  <w:style w:type="paragraph" w:styleId="741">
    <w:name w:val="标题"/>
    <w:basedOn w:val="697"/>
    <w:next w:val="697"/>
    <w:link w:val="697"/>
    <w:uiPriority w:val="10"/>
    <w:qFormat/>
    <w:pPr>
      <w:contextualSpacing/>
      <w:spacing w:before="300" w:after="200"/>
    </w:pPr>
    <w:rPr>
      <w:sz w:val="48"/>
      <w:szCs w:val="48"/>
    </w:rPr>
  </w:style>
  <w:style w:type="table" w:styleId="742">
    <w:name w:val="网格型"/>
    <w:next w:val="742"/>
    <w:link w:val="697"/>
    <w:uiPriority w:val="59"/>
    <w:qFormat/>
    <w:rPr>
      <w:lang w:val="en-US" w:eastAsia="zh-CN" w:bidi="ar-SA"/>
    </w:rPr>
    <w:tblPr/>
  </w:style>
  <w:style w:type="character" w:styleId="743">
    <w:name w:val="尾注引用"/>
    <w:next w:val="743"/>
    <w:link w:val="697"/>
    <w:uiPriority w:val="99"/>
    <w:unhideWhenUsed/>
    <w:qFormat/>
    <w:rPr>
      <w:vertAlign w:val="superscript"/>
    </w:rPr>
  </w:style>
  <w:style w:type="character" w:styleId="744">
    <w:name w:val="强调"/>
    <w:next w:val="744"/>
    <w:link w:val="697"/>
    <w:qFormat/>
    <w:rPr>
      <w:i/>
    </w:rPr>
  </w:style>
  <w:style w:type="character" w:styleId="745">
    <w:name w:val="超链接"/>
    <w:next w:val="745"/>
    <w:link w:val="697"/>
    <w:uiPriority w:val="99"/>
    <w:unhideWhenUsed/>
    <w:qFormat/>
    <w:rPr>
      <w:color w:val="0000ff"/>
      <w:u w:val="single"/>
    </w:rPr>
  </w:style>
  <w:style w:type="character" w:styleId="746">
    <w:name w:val="批注引用"/>
    <w:next w:val="746"/>
    <w:link w:val="697"/>
    <w:uiPriority w:val="99"/>
    <w:unhideWhenUsed/>
    <w:qFormat/>
    <w:rPr>
      <w:sz w:val="21"/>
      <w:szCs w:val="21"/>
    </w:rPr>
  </w:style>
  <w:style w:type="character" w:styleId="747">
    <w:name w:val="脚注引用"/>
    <w:next w:val="747"/>
    <w:link w:val="697"/>
    <w:uiPriority w:val="99"/>
    <w:unhideWhenUsed/>
    <w:qFormat/>
    <w:rPr>
      <w:vertAlign w:val="superscript"/>
    </w:rPr>
  </w:style>
  <w:style w:type="character" w:styleId="748">
    <w:name w:val="标题 2 字符"/>
    <w:next w:val="748"/>
    <w:link w:val="749"/>
    <w:qFormat/>
    <w:rPr>
      <w:rFonts w:ascii="Arial" w:hAnsi="Arial" w:eastAsia="黑体"/>
      <w:b/>
      <w:sz w:val="32"/>
    </w:rPr>
  </w:style>
  <w:style w:type="paragraph" w:styleId="749">
    <w:name w:val="标题 21"/>
    <w:basedOn w:val="697"/>
    <w:next w:val="697"/>
    <w:link w:val="748"/>
    <w:qFormat/>
    <w:pPr>
      <w:keepLines/>
      <w:keepNext/>
      <w:spacing w:before="260" w:after="260" w:line="413" w:lineRule="auto"/>
      <w:outlineLvl w:val="1"/>
    </w:pPr>
    <w:rPr>
      <w:rFonts w:ascii="Arial" w:hAnsi="Arial" w:eastAsia="黑体"/>
      <w:b/>
      <w:sz w:val="32"/>
      <w:szCs w:val="20"/>
    </w:rPr>
  </w:style>
  <w:style w:type="character" w:styleId="750">
    <w:name w:val="标题 1 字符"/>
    <w:next w:val="750"/>
    <w:link w:val="751"/>
    <w:qFormat/>
    <w:rPr>
      <w:b/>
      <w:sz w:val="44"/>
    </w:rPr>
  </w:style>
  <w:style w:type="paragraph" w:styleId="751">
    <w:name w:val="标题 11"/>
    <w:basedOn w:val="697"/>
    <w:next w:val="697"/>
    <w:link w:val="750"/>
    <w:qFormat/>
    <w:pPr>
      <w:keepLines/>
      <w:keepNext/>
      <w:spacing w:before="340" w:after="330" w:line="576" w:lineRule="auto"/>
      <w:outlineLvl w:val="0"/>
    </w:pPr>
    <w:rPr>
      <w:rFonts w:ascii="Times New Roman" w:hAnsi="Times New Roman"/>
      <w:b/>
      <w:sz w:val="44"/>
      <w:szCs w:val="20"/>
    </w:rPr>
  </w:style>
  <w:style w:type="character" w:styleId="752">
    <w:name w:val="标题 3 字符"/>
    <w:next w:val="752"/>
    <w:link w:val="753"/>
    <w:qFormat/>
    <w:rPr>
      <w:b/>
      <w:sz w:val="32"/>
    </w:rPr>
  </w:style>
  <w:style w:type="paragraph" w:styleId="753">
    <w:name w:val="标题 31"/>
    <w:basedOn w:val="697"/>
    <w:next w:val="697"/>
    <w:link w:val="752"/>
    <w:qFormat/>
    <w:pPr>
      <w:keepLines/>
      <w:keepNext/>
      <w:spacing w:before="260" w:after="260" w:line="413" w:lineRule="auto"/>
      <w:outlineLvl w:val="2"/>
    </w:pPr>
    <w:rPr>
      <w:rFonts w:ascii="Times New Roman" w:hAnsi="Times New Roman"/>
      <w:b/>
      <w:sz w:val="32"/>
      <w:szCs w:val="20"/>
    </w:rPr>
  </w:style>
  <w:style w:type="character" w:styleId="754">
    <w:name w:val="标题 5 字符"/>
    <w:next w:val="754"/>
    <w:link w:val="755"/>
    <w:uiPriority w:val="9"/>
    <w:qFormat/>
    <w:rPr>
      <w:rFonts w:ascii="Arial" w:hAnsi="Arial" w:eastAsia="Arial" w:cs="Arial"/>
      <w:b/>
      <w:bCs/>
      <w:sz w:val="24"/>
      <w:szCs w:val="24"/>
    </w:rPr>
  </w:style>
  <w:style w:type="paragraph" w:styleId="755">
    <w:name w:val="标题 511"/>
    <w:basedOn w:val="697"/>
    <w:next w:val="697"/>
    <w:link w:val="754"/>
    <w:uiPriority w:val="9"/>
    <w:qFormat/>
    <w:pPr>
      <w:keepLines/>
      <w:keepNext/>
      <w:spacing w:before="320" w:after="200"/>
      <w:outlineLvl w:val="4"/>
    </w:pPr>
    <w:rPr>
      <w:rFonts w:ascii="Arial" w:hAnsi="Arial" w:eastAsia="Arial" w:cs="Arial"/>
      <w:b/>
      <w:bCs/>
      <w:sz w:val="24"/>
      <w:szCs w:val="24"/>
    </w:rPr>
  </w:style>
  <w:style w:type="character" w:styleId="756">
    <w:name w:val="标题 6 字符"/>
    <w:next w:val="756"/>
    <w:link w:val="757"/>
    <w:uiPriority w:val="9"/>
    <w:qFormat/>
    <w:rPr>
      <w:rFonts w:ascii="Arial" w:hAnsi="Arial" w:eastAsia="Arial" w:cs="Arial"/>
      <w:b/>
      <w:bCs/>
      <w:sz w:val="22"/>
      <w:szCs w:val="22"/>
    </w:rPr>
  </w:style>
  <w:style w:type="paragraph" w:styleId="757">
    <w:name w:val="标题 611"/>
    <w:basedOn w:val="697"/>
    <w:next w:val="697"/>
    <w:link w:val="756"/>
    <w:uiPriority w:val="9"/>
    <w:qFormat/>
    <w:pPr>
      <w:keepLines/>
      <w:keepNext/>
      <w:spacing w:before="320" w:after="200"/>
      <w:outlineLvl w:val="5"/>
    </w:pPr>
    <w:rPr>
      <w:rFonts w:ascii="Arial" w:hAnsi="Arial" w:eastAsia="Arial" w:cs="Arial"/>
      <w:b/>
      <w:bCs/>
      <w:sz w:val="22"/>
    </w:rPr>
  </w:style>
  <w:style w:type="character" w:styleId="758">
    <w:name w:val="标题 4 字符"/>
    <w:next w:val="758"/>
    <w:link w:val="759"/>
    <w:qFormat/>
    <w:rPr>
      <w:rFonts w:ascii="宋体" w:eastAsia="宋体"/>
      <w:color w:val="800000"/>
      <w:sz w:val="28"/>
      <w:lang w:val="en-US" w:eastAsia="zh-CN" w:bidi="ar-SA"/>
    </w:rPr>
  </w:style>
  <w:style w:type="paragraph" w:styleId="759">
    <w:name w:val="标题 41"/>
    <w:basedOn w:val="697"/>
    <w:next w:val="697"/>
    <w:link w:val="758"/>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table" w:styleId="760">
    <w:name w:val="无格式表格 11"/>
    <w:basedOn w:val="761"/>
    <w:next w:val="760"/>
    <w:link w:val="697"/>
    <w:uiPriority w:val="59"/>
    <w:qFormat/>
    <w:tblPr/>
  </w:style>
  <w:style w:type="table" w:styleId="761">
    <w:name w:val="普通表格11"/>
    <w:next w:val="761"/>
    <w:link w:val="697"/>
    <w:uiPriority w:val="99"/>
    <w:unhideWhenUsed/>
    <w:qFormat/>
    <w:rPr>
      <w:lang w:val="en-US" w:eastAsia="zh-CN" w:bidi="ar-SA"/>
    </w:rPr>
    <w:tblPr/>
  </w:style>
  <w:style w:type="table" w:styleId="762">
    <w:name w:val="无格式表格 21"/>
    <w:basedOn w:val="761"/>
    <w:next w:val="762"/>
    <w:link w:val="697"/>
    <w:uiPriority w:val="59"/>
    <w:qFormat/>
    <w:tblPr/>
  </w:style>
  <w:style w:type="table" w:styleId="763">
    <w:name w:val="无格式表格 31"/>
    <w:basedOn w:val="761"/>
    <w:next w:val="763"/>
    <w:link w:val="697"/>
    <w:uiPriority w:val="99"/>
    <w:qFormat/>
    <w:tblPr/>
  </w:style>
  <w:style w:type="table" w:styleId="764">
    <w:name w:val="无格式表格 41"/>
    <w:basedOn w:val="761"/>
    <w:next w:val="764"/>
    <w:link w:val="697"/>
    <w:uiPriority w:val="99"/>
    <w:qFormat/>
    <w:tblPr/>
  </w:style>
  <w:style w:type="table" w:styleId="765">
    <w:name w:val="无格式表格 51"/>
    <w:basedOn w:val="761"/>
    <w:next w:val="765"/>
    <w:link w:val="697"/>
    <w:uiPriority w:val="99"/>
    <w:qFormat/>
    <w:tblPr/>
  </w:style>
  <w:style w:type="table" w:styleId="766">
    <w:name w:val="网格表 1 浅色1"/>
    <w:basedOn w:val="761"/>
    <w:next w:val="766"/>
    <w:link w:val="697"/>
    <w:uiPriority w:val="99"/>
    <w:qFormat/>
    <w:tblPr/>
  </w:style>
  <w:style w:type="table" w:styleId="767">
    <w:name w:val="网格表 21"/>
    <w:basedOn w:val="761"/>
    <w:next w:val="767"/>
    <w:link w:val="697"/>
    <w:uiPriority w:val="99"/>
    <w:qFormat/>
    <w:tblPr/>
  </w:style>
  <w:style w:type="table" w:styleId="768">
    <w:name w:val="网格表 31"/>
    <w:basedOn w:val="761"/>
    <w:next w:val="768"/>
    <w:link w:val="697"/>
    <w:uiPriority w:val="99"/>
    <w:qFormat/>
    <w:tblPr/>
  </w:style>
  <w:style w:type="table" w:styleId="769">
    <w:name w:val="网格表 41"/>
    <w:basedOn w:val="761"/>
    <w:next w:val="769"/>
    <w:link w:val="697"/>
    <w:uiPriority w:val="59"/>
    <w:qFormat/>
    <w:tblPr/>
  </w:style>
  <w:style w:type="table" w:styleId="770">
    <w:name w:val="网格表 5 深色1"/>
    <w:basedOn w:val="761"/>
    <w:next w:val="770"/>
    <w:link w:val="697"/>
    <w:uiPriority w:val="99"/>
    <w:qFormat/>
    <w:tblPr/>
  </w:style>
  <w:style w:type="table" w:styleId="771">
    <w:name w:val="网格表 6 彩色1"/>
    <w:basedOn w:val="761"/>
    <w:next w:val="771"/>
    <w:link w:val="697"/>
    <w:uiPriority w:val="99"/>
    <w:qFormat/>
    <w:tblPr/>
  </w:style>
  <w:style w:type="table" w:styleId="772">
    <w:name w:val="网格表 7 彩色1"/>
    <w:basedOn w:val="761"/>
    <w:next w:val="772"/>
    <w:link w:val="697"/>
    <w:uiPriority w:val="99"/>
    <w:qFormat/>
    <w:tblPr/>
  </w:style>
  <w:style w:type="table" w:styleId="773">
    <w:name w:val="清单表 1 浅色1"/>
    <w:basedOn w:val="761"/>
    <w:next w:val="773"/>
    <w:link w:val="697"/>
    <w:uiPriority w:val="99"/>
    <w:qFormat/>
    <w:tblPr/>
  </w:style>
  <w:style w:type="table" w:styleId="774">
    <w:name w:val="清单表 21"/>
    <w:basedOn w:val="761"/>
    <w:next w:val="774"/>
    <w:link w:val="697"/>
    <w:uiPriority w:val="99"/>
    <w:qFormat/>
    <w:tblPr/>
  </w:style>
  <w:style w:type="table" w:styleId="775">
    <w:name w:val="清单表 31"/>
    <w:basedOn w:val="761"/>
    <w:next w:val="775"/>
    <w:link w:val="697"/>
    <w:uiPriority w:val="99"/>
    <w:qFormat/>
    <w:tblPr/>
  </w:style>
  <w:style w:type="table" w:styleId="776">
    <w:name w:val="清单表 41"/>
    <w:basedOn w:val="761"/>
    <w:next w:val="776"/>
    <w:link w:val="697"/>
    <w:uiPriority w:val="99"/>
    <w:qFormat/>
    <w:tblPr/>
  </w:style>
  <w:style w:type="table" w:styleId="777">
    <w:name w:val="清单表 5 深色1"/>
    <w:basedOn w:val="761"/>
    <w:next w:val="777"/>
    <w:link w:val="697"/>
    <w:uiPriority w:val="99"/>
    <w:qFormat/>
    <w:tblPr/>
  </w:style>
  <w:style w:type="table" w:styleId="778">
    <w:name w:val="清单表 6 彩色1"/>
    <w:basedOn w:val="761"/>
    <w:next w:val="778"/>
    <w:link w:val="697"/>
    <w:uiPriority w:val="99"/>
    <w:qFormat/>
    <w:tblPr/>
  </w:style>
  <w:style w:type="table" w:styleId="779">
    <w:name w:val="清单表 7 彩色1"/>
    <w:basedOn w:val="761"/>
    <w:next w:val="779"/>
    <w:link w:val="697"/>
    <w:uiPriority w:val="99"/>
    <w:qFormat/>
    <w:tblPr/>
  </w:style>
  <w:style w:type="paragraph" w:styleId="780">
    <w:name w:val="TOC 标题1"/>
    <w:next w:val="780"/>
    <w:link w:val="697"/>
    <w:uiPriority w:val="39"/>
    <w:unhideWhenUsed/>
    <w:qFormat/>
    <w:rPr>
      <w:lang w:val="en-US" w:eastAsia="zh-CN" w:bidi="ar-SA"/>
    </w:rPr>
  </w:style>
  <w:style w:type="paragraph" w:styleId="781">
    <w:name w:val="TOC 标题116"/>
    <w:next w:val="781"/>
    <w:link w:val="697"/>
    <w:uiPriority w:val="39"/>
    <w:unhideWhenUsed/>
    <w:qFormat/>
    <w:rPr>
      <w:lang w:val="en-US" w:eastAsia="zh-CN" w:bidi="ar-SA"/>
    </w:rPr>
  </w:style>
  <w:style w:type="paragraph" w:styleId="782">
    <w:name w:val="TOC 标题115"/>
    <w:next w:val="782"/>
    <w:link w:val="697"/>
    <w:uiPriority w:val="39"/>
    <w:unhideWhenUsed/>
    <w:qFormat/>
    <w:rPr>
      <w:lang w:val="en-US" w:eastAsia="zh-CN" w:bidi="ar-SA"/>
    </w:rPr>
  </w:style>
  <w:style w:type="paragraph" w:styleId="783">
    <w:name w:val="TOC 标题114"/>
    <w:next w:val="783"/>
    <w:link w:val="697"/>
    <w:uiPriority w:val="39"/>
    <w:unhideWhenUsed/>
    <w:qFormat/>
    <w:rPr>
      <w:lang w:val="en-US" w:eastAsia="zh-CN" w:bidi="ar-SA"/>
    </w:rPr>
  </w:style>
  <w:style w:type="paragraph" w:styleId="784">
    <w:name w:val="列出段落"/>
    <w:basedOn w:val="697"/>
    <w:next w:val="784"/>
    <w:link w:val="697"/>
    <w:uiPriority w:val="34"/>
    <w:qFormat/>
    <w:pPr>
      <w:contextualSpacing/>
      <w:ind w:left="720"/>
    </w:pPr>
  </w:style>
  <w:style w:type="paragraph" w:styleId="785">
    <w:name w:val="无间隔"/>
    <w:next w:val="785"/>
    <w:link w:val="697"/>
    <w:uiPriority w:val="1"/>
    <w:qFormat/>
    <w:rPr>
      <w:lang w:val="en-US" w:eastAsia="zh-CN" w:bidi="ar-SA"/>
    </w:rPr>
  </w:style>
  <w:style w:type="paragraph" w:styleId="786">
    <w:name w:val="引用"/>
    <w:basedOn w:val="697"/>
    <w:next w:val="697"/>
    <w:link w:val="697"/>
    <w:uiPriority w:val="29"/>
    <w:qFormat/>
    <w:pPr>
      <w:ind w:left="720" w:right="720"/>
    </w:pPr>
    <w:rPr>
      <w:i/>
    </w:rPr>
  </w:style>
  <w:style w:type="paragraph" w:styleId="787">
    <w:name w:val="明显引用"/>
    <w:basedOn w:val="697"/>
    <w:next w:val="697"/>
    <w:link w:val="6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88">
    <w:name w:val="TOC 标题113"/>
    <w:next w:val="788"/>
    <w:link w:val="697"/>
    <w:uiPriority w:val="39"/>
    <w:unhideWhenUsed/>
    <w:qFormat/>
    <w:rPr>
      <w:lang w:val="en-US" w:eastAsia="zh-CN" w:bidi="ar-SA"/>
    </w:rPr>
  </w:style>
  <w:style w:type="paragraph" w:styleId="789">
    <w:name w:val="标题 111"/>
    <w:basedOn w:val="697"/>
    <w:next w:val="697"/>
    <w:link w:val="790"/>
    <w:uiPriority w:val="9"/>
    <w:qFormat/>
    <w:pPr>
      <w:keepLines/>
      <w:keepNext/>
      <w:spacing w:before="480" w:after="200"/>
      <w:outlineLvl w:val="0"/>
    </w:pPr>
    <w:rPr>
      <w:rFonts w:ascii="Arial" w:hAnsi="Arial" w:eastAsia="Arial" w:cs="Arial"/>
      <w:sz w:val="40"/>
      <w:szCs w:val="40"/>
    </w:rPr>
  </w:style>
  <w:style w:type="character" w:styleId="790">
    <w:name w:val="标题 1 字符1"/>
    <w:next w:val="790"/>
    <w:link w:val="789"/>
    <w:uiPriority w:val="9"/>
    <w:qFormat/>
    <w:rPr>
      <w:rFonts w:ascii="Arial" w:hAnsi="Arial" w:eastAsia="Arial" w:cs="Arial"/>
      <w:sz w:val="40"/>
      <w:szCs w:val="40"/>
    </w:rPr>
  </w:style>
  <w:style w:type="paragraph" w:styleId="791">
    <w:name w:val="标题 211"/>
    <w:basedOn w:val="697"/>
    <w:next w:val="697"/>
    <w:link w:val="697"/>
    <w:uiPriority w:val="9"/>
    <w:qFormat/>
    <w:pPr>
      <w:keepLines/>
      <w:keepNext/>
      <w:spacing w:before="360" w:after="200"/>
      <w:outlineLvl w:val="1"/>
    </w:pPr>
    <w:rPr>
      <w:rFonts w:ascii="Arial" w:hAnsi="Arial" w:eastAsia="Arial" w:cs="Arial"/>
      <w:sz w:val="34"/>
    </w:rPr>
  </w:style>
  <w:style w:type="paragraph" w:styleId="792">
    <w:name w:val="标题 311"/>
    <w:basedOn w:val="697"/>
    <w:next w:val="697"/>
    <w:link w:val="697"/>
    <w:uiPriority w:val="9"/>
    <w:qFormat/>
    <w:pPr>
      <w:keepLines/>
      <w:keepNext/>
      <w:spacing w:before="320" w:after="200"/>
      <w:outlineLvl w:val="2"/>
    </w:pPr>
    <w:rPr>
      <w:rFonts w:ascii="Arial" w:hAnsi="Arial" w:eastAsia="Arial" w:cs="Arial"/>
      <w:sz w:val="30"/>
      <w:szCs w:val="30"/>
    </w:rPr>
  </w:style>
  <w:style w:type="paragraph" w:styleId="793">
    <w:name w:val="标题 411"/>
    <w:basedOn w:val="697"/>
    <w:next w:val="697"/>
    <w:link w:val="697"/>
    <w:uiPriority w:val="9"/>
    <w:qFormat/>
    <w:pPr>
      <w:keepLines/>
      <w:keepNext/>
      <w:spacing w:before="320" w:after="200"/>
      <w:outlineLvl w:val="3"/>
    </w:pPr>
    <w:rPr>
      <w:rFonts w:ascii="Arial" w:hAnsi="Arial" w:eastAsia="Arial" w:cs="Arial"/>
      <w:b/>
      <w:bCs/>
      <w:sz w:val="26"/>
      <w:szCs w:val="26"/>
    </w:rPr>
  </w:style>
  <w:style w:type="paragraph" w:styleId="794">
    <w:name w:val="标题 711"/>
    <w:basedOn w:val="697"/>
    <w:next w:val="697"/>
    <w:link w:val="795"/>
    <w:uiPriority w:val="9"/>
    <w:qFormat/>
    <w:pPr>
      <w:keepLines/>
      <w:keepNext/>
      <w:spacing w:before="320" w:after="200"/>
      <w:outlineLvl w:val="6"/>
    </w:pPr>
    <w:rPr>
      <w:rFonts w:ascii="Arial" w:hAnsi="Arial" w:eastAsia="Arial" w:cs="Arial"/>
      <w:b/>
      <w:bCs/>
      <w:i/>
      <w:iCs/>
      <w:sz w:val="22"/>
    </w:rPr>
  </w:style>
  <w:style w:type="character" w:styleId="795">
    <w:name w:val="标题 7 字符"/>
    <w:next w:val="795"/>
    <w:link w:val="794"/>
    <w:uiPriority w:val="9"/>
    <w:qFormat/>
    <w:rPr>
      <w:rFonts w:ascii="Arial" w:hAnsi="Arial" w:eastAsia="Arial" w:cs="Arial"/>
      <w:b/>
      <w:bCs/>
      <w:i/>
      <w:iCs/>
      <w:sz w:val="22"/>
      <w:szCs w:val="22"/>
    </w:rPr>
  </w:style>
  <w:style w:type="paragraph" w:styleId="796">
    <w:name w:val="标题 811"/>
    <w:basedOn w:val="697"/>
    <w:next w:val="697"/>
    <w:link w:val="797"/>
    <w:uiPriority w:val="9"/>
    <w:qFormat/>
    <w:pPr>
      <w:keepLines/>
      <w:keepNext/>
      <w:spacing w:before="320" w:after="200"/>
      <w:outlineLvl w:val="7"/>
    </w:pPr>
    <w:rPr>
      <w:rFonts w:ascii="Arial" w:hAnsi="Arial" w:eastAsia="Arial" w:cs="Arial"/>
      <w:i/>
      <w:iCs/>
      <w:sz w:val="22"/>
    </w:rPr>
  </w:style>
  <w:style w:type="character" w:styleId="797">
    <w:name w:val="标题 8 字符"/>
    <w:next w:val="797"/>
    <w:link w:val="796"/>
    <w:uiPriority w:val="9"/>
    <w:qFormat/>
    <w:rPr>
      <w:rFonts w:ascii="Arial" w:hAnsi="Arial" w:eastAsia="Arial" w:cs="Arial"/>
      <w:i/>
      <w:iCs/>
      <w:sz w:val="22"/>
      <w:szCs w:val="22"/>
    </w:rPr>
  </w:style>
  <w:style w:type="paragraph" w:styleId="798">
    <w:name w:val="标题 911"/>
    <w:basedOn w:val="697"/>
    <w:next w:val="697"/>
    <w:link w:val="799"/>
    <w:uiPriority w:val="9"/>
    <w:qFormat/>
    <w:pPr>
      <w:keepLines/>
      <w:keepNext/>
      <w:spacing w:before="320" w:after="200"/>
      <w:outlineLvl w:val="8"/>
    </w:pPr>
    <w:rPr>
      <w:rFonts w:ascii="Arial" w:hAnsi="Arial" w:eastAsia="Arial" w:cs="Arial"/>
      <w:i/>
      <w:iCs/>
      <w:szCs w:val="21"/>
    </w:rPr>
  </w:style>
  <w:style w:type="character" w:styleId="799">
    <w:name w:val="标题 9 字符"/>
    <w:next w:val="799"/>
    <w:link w:val="798"/>
    <w:uiPriority w:val="9"/>
    <w:qFormat/>
    <w:rPr>
      <w:rFonts w:ascii="Arial" w:hAnsi="Arial" w:eastAsia="Arial" w:cs="Arial"/>
      <w:i/>
      <w:iCs/>
      <w:sz w:val="21"/>
      <w:szCs w:val="21"/>
    </w:rPr>
  </w:style>
  <w:style w:type="character" w:styleId="800">
    <w:name w:val="默认段落字体11"/>
    <w:next w:val="800"/>
    <w:link w:val="697"/>
    <w:uiPriority w:val="1"/>
    <w:unhideWhenUsed/>
    <w:qFormat/>
  </w:style>
  <w:style w:type="paragraph" w:styleId="801">
    <w:name w:val="题注11"/>
    <w:basedOn w:val="697"/>
    <w:next w:val="697"/>
    <w:link w:val="697"/>
    <w:uiPriority w:val="35"/>
    <w:qFormat/>
    <w:pPr>
      <w:spacing w:line="276" w:lineRule="auto"/>
    </w:pPr>
    <w:rPr>
      <w:b/>
      <w:bCs/>
      <w:color w:val="4f81bd"/>
      <w:sz w:val="18"/>
      <w:szCs w:val="18"/>
    </w:rPr>
  </w:style>
  <w:style w:type="paragraph" w:styleId="802">
    <w:name w:val="正文文本缩进11"/>
    <w:basedOn w:val="697"/>
    <w:next w:val="802"/>
    <w:link w:val="803"/>
    <w:uiPriority w:val="99"/>
    <w:unhideWhenUsed/>
    <w:qFormat/>
    <w:pPr>
      <w:ind w:left="420"/>
      <w:spacing w:after="120"/>
    </w:pPr>
  </w:style>
  <w:style w:type="character" w:styleId="803">
    <w:name w:val="正文文本缩进 字符"/>
    <w:next w:val="803"/>
    <w:link w:val="802"/>
    <w:uiPriority w:val="99"/>
    <w:semiHidden/>
    <w:qFormat/>
    <w:rPr>
      <w:rFonts w:ascii="Calibri" w:hAnsi="Calibri"/>
      <w:sz w:val="21"/>
      <w:szCs w:val="22"/>
    </w:rPr>
  </w:style>
  <w:style w:type="paragraph" w:styleId="804">
    <w:name w:val="尾注文本11"/>
    <w:basedOn w:val="697"/>
    <w:next w:val="804"/>
    <w:link w:val="805"/>
    <w:uiPriority w:val="99"/>
    <w:unhideWhenUsed/>
    <w:qFormat/>
    <w:rPr>
      <w:sz w:val="20"/>
    </w:rPr>
  </w:style>
  <w:style w:type="character" w:styleId="805">
    <w:name w:val="尾注文本 字符"/>
    <w:next w:val="805"/>
    <w:link w:val="804"/>
    <w:uiPriority w:val="99"/>
    <w:qFormat/>
    <w:rPr>
      <w:sz w:val="20"/>
    </w:rPr>
  </w:style>
  <w:style w:type="paragraph" w:styleId="806">
    <w:name w:val="页脚11"/>
    <w:basedOn w:val="697"/>
    <w:next w:val="806"/>
    <w:link w:val="807"/>
    <w:uiPriority w:val="99"/>
    <w:unhideWhenUsed/>
    <w:qFormat/>
    <w:pPr>
      <w:tabs>
        <w:tab w:val="center" w:pos="7143" w:leader="none"/>
        <w:tab w:val="right" w:pos="14287" w:leader="none"/>
      </w:tabs>
    </w:pPr>
  </w:style>
  <w:style w:type="character" w:styleId="807">
    <w:name w:val="页脚 字符"/>
    <w:next w:val="807"/>
    <w:link w:val="806"/>
    <w:uiPriority w:val="99"/>
    <w:qFormat/>
  </w:style>
  <w:style w:type="paragraph" w:styleId="808">
    <w:name w:val="页眉11"/>
    <w:basedOn w:val="697"/>
    <w:next w:val="808"/>
    <w:link w:val="697"/>
    <w:uiPriority w:val="99"/>
    <w:unhideWhenUsed/>
    <w:qFormat/>
    <w:pPr>
      <w:tabs>
        <w:tab w:val="center" w:pos="7143" w:leader="none"/>
        <w:tab w:val="right" w:pos="14287" w:leader="none"/>
      </w:tabs>
    </w:pPr>
  </w:style>
  <w:style w:type="paragraph" w:styleId="809">
    <w:name w:val="副标题1"/>
    <w:basedOn w:val="697"/>
    <w:next w:val="697"/>
    <w:link w:val="810"/>
    <w:uiPriority w:val="11"/>
    <w:qFormat/>
    <w:pPr>
      <w:spacing w:before="200" w:after="200"/>
    </w:pPr>
    <w:rPr>
      <w:sz w:val="24"/>
      <w:szCs w:val="24"/>
    </w:rPr>
  </w:style>
  <w:style w:type="character" w:styleId="810">
    <w:name w:val="副标题 字符"/>
    <w:next w:val="810"/>
    <w:link w:val="809"/>
    <w:uiPriority w:val="11"/>
    <w:qFormat/>
    <w:rPr>
      <w:sz w:val="24"/>
      <w:szCs w:val="24"/>
    </w:rPr>
  </w:style>
  <w:style w:type="paragraph" w:styleId="811">
    <w:name w:val="脚注文本11"/>
    <w:basedOn w:val="697"/>
    <w:next w:val="811"/>
    <w:link w:val="812"/>
    <w:uiPriority w:val="99"/>
    <w:unhideWhenUsed/>
    <w:qFormat/>
    <w:pPr>
      <w:spacing w:after="40"/>
    </w:pPr>
    <w:rPr>
      <w:sz w:val="18"/>
    </w:rPr>
  </w:style>
  <w:style w:type="character" w:styleId="812">
    <w:name w:val="脚注文本 字符"/>
    <w:next w:val="812"/>
    <w:link w:val="811"/>
    <w:uiPriority w:val="99"/>
    <w:qFormat/>
    <w:rPr>
      <w:sz w:val="18"/>
    </w:rPr>
  </w:style>
  <w:style w:type="paragraph" w:styleId="813">
    <w:name w:val="图表目录12"/>
    <w:basedOn w:val="697"/>
    <w:next w:val="697"/>
    <w:link w:val="697"/>
    <w:uiPriority w:val="99"/>
    <w:unhideWhenUsed/>
    <w:qFormat/>
  </w:style>
  <w:style w:type="paragraph" w:styleId="814">
    <w:name w:val="普通(网站)11"/>
    <w:basedOn w:val="697"/>
    <w:next w:val="814"/>
    <w:link w:val="697"/>
    <w:uiPriority w:val="99"/>
    <w:qFormat/>
    <w:rPr>
      <w:sz w:val="24"/>
    </w:rPr>
  </w:style>
  <w:style w:type="paragraph" w:styleId="815">
    <w:name w:val="标题11"/>
    <w:basedOn w:val="697"/>
    <w:next w:val="697"/>
    <w:link w:val="816"/>
    <w:uiPriority w:val="10"/>
    <w:qFormat/>
    <w:pPr>
      <w:contextualSpacing/>
      <w:spacing w:before="300" w:after="200"/>
    </w:pPr>
    <w:rPr>
      <w:sz w:val="48"/>
      <w:szCs w:val="48"/>
    </w:rPr>
  </w:style>
  <w:style w:type="character" w:styleId="816">
    <w:name w:val="标题 字符"/>
    <w:next w:val="816"/>
    <w:link w:val="815"/>
    <w:uiPriority w:val="10"/>
    <w:qFormat/>
    <w:rPr>
      <w:sz w:val="48"/>
      <w:szCs w:val="48"/>
    </w:rPr>
  </w:style>
  <w:style w:type="paragraph" w:styleId="817">
    <w:name w:val="正文文本首行缩进 21"/>
    <w:basedOn w:val="802"/>
    <w:next w:val="817"/>
    <w:link w:val="697"/>
    <w:qFormat/>
    <w:pPr>
      <w:ind w:left="0" w:firstLine="420"/>
      <w:spacing w:after="0" w:line="360" w:lineRule="auto"/>
    </w:pPr>
    <w:rPr>
      <w:rFonts w:ascii="宋体" w:hAnsi="宋体"/>
      <w:szCs w:val="20"/>
    </w:rPr>
  </w:style>
  <w:style w:type="table" w:styleId="818">
    <w:name w:val="网格型11"/>
    <w:next w:val="818"/>
    <w:link w:val="697"/>
    <w:uiPriority w:val="59"/>
    <w:qFormat/>
    <w:rPr>
      <w:lang w:val="en-US" w:eastAsia="zh-CN" w:bidi="ar-SA"/>
    </w:rPr>
    <w:tblPr/>
  </w:style>
  <w:style w:type="character" w:styleId="819">
    <w:name w:val="要点11"/>
    <w:next w:val="819"/>
    <w:link w:val="697"/>
    <w:uiPriority w:val="22"/>
    <w:qFormat/>
    <w:rPr>
      <w:b/>
      <w:bCs/>
    </w:rPr>
  </w:style>
  <w:style w:type="character" w:styleId="820">
    <w:name w:val="尾注引用11"/>
    <w:next w:val="820"/>
    <w:link w:val="697"/>
    <w:uiPriority w:val="99"/>
    <w:unhideWhenUsed/>
    <w:qFormat/>
    <w:rPr>
      <w:vertAlign w:val="superscript"/>
    </w:rPr>
  </w:style>
  <w:style w:type="character" w:styleId="821">
    <w:name w:val="超链接11"/>
    <w:next w:val="821"/>
    <w:link w:val="697"/>
    <w:uiPriority w:val="99"/>
    <w:unhideWhenUsed/>
    <w:qFormat/>
    <w:rPr>
      <w:color w:val="0000ff"/>
      <w:u w:val="single"/>
    </w:rPr>
  </w:style>
  <w:style w:type="character" w:styleId="822">
    <w:name w:val="脚注引用11"/>
    <w:next w:val="822"/>
    <w:link w:val="697"/>
    <w:uiPriority w:val="99"/>
    <w:unhideWhenUsed/>
    <w:qFormat/>
    <w:rPr>
      <w:vertAlign w:val="superscript"/>
    </w:rPr>
  </w:style>
  <w:style w:type="paragraph" w:styleId="823">
    <w:name w:val="TOC 标题112"/>
    <w:next w:val="823"/>
    <w:link w:val="697"/>
    <w:uiPriority w:val="39"/>
    <w:unhideWhenUsed/>
    <w:qFormat/>
    <w:rPr>
      <w:lang w:val="en-US" w:eastAsia="zh-CN" w:bidi="ar-SA"/>
    </w:rPr>
  </w:style>
  <w:style w:type="character" w:styleId="824">
    <w:name w:val="Heading 1 Char"/>
    <w:next w:val="824"/>
    <w:link w:val="697"/>
    <w:uiPriority w:val="9"/>
    <w:qFormat/>
    <w:rPr>
      <w:rFonts w:ascii="Arial" w:hAnsi="Arial" w:eastAsia="Arial" w:cs="Arial"/>
      <w:sz w:val="40"/>
      <w:szCs w:val="40"/>
    </w:rPr>
  </w:style>
  <w:style w:type="character" w:styleId="825">
    <w:name w:val="Heading 5 Char"/>
    <w:next w:val="825"/>
    <w:link w:val="697"/>
    <w:uiPriority w:val="9"/>
    <w:qFormat/>
    <w:rPr>
      <w:rFonts w:ascii="Arial" w:hAnsi="Arial" w:eastAsia="Arial" w:cs="Arial"/>
      <w:b/>
      <w:bCs/>
      <w:sz w:val="24"/>
      <w:szCs w:val="24"/>
    </w:rPr>
  </w:style>
  <w:style w:type="character" w:styleId="826">
    <w:name w:val="Heading 6 Char"/>
    <w:next w:val="826"/>
    <w:link w:val="697"/>
    <w:uiPriority w:val="9"/>
    <w:qFormat/>
    <w:rPr>
      <w:rFonts w:ascii="Arial" w:hAnsi="Arial" w:eastAsia="Arial" w:cs="Arial"/>
      <w:b/>
      <w:bCs/>
      <w:sz w:val="22"/>
      <w:szCs w:val="22"/>
    </w:rPr>
  </w:style>
  <w:style w:type="character" w:styleId="827">
    <w:name w:val="Heading 7 Char"/>
    <w:next w:val="827"/>
    <w:link w:val="697"/>
    <w:uiPriority w:val="9"/>
    <w:qFormat/>
    <w:rPr>
      <w:rFonts w:ascii="Arial" w:hAnsi="Arial" w:eastAsia="Arial" w:cs="Arial"/>
      <w:b/>
      <w:bCs/>
      <w:i/>
      <w:iCs/>
      <w:sz w:val="22"/>
      <w:szCs w:val="22"/>
    </w:rPr>
  </w:style>
  <w:style w:type="character" w:styleId="828">
    <w:name w:val="Heading 8 Char"/>
    <w:next w:val="828"/>
    <w:link w:val="697"/>
    <w:uiPriority w:val="9"/>
    <w:qFormat/>
    <w:rPr>
      <w:rFonts w:ascii="Arial" w:hAnsi="Arial" w:eastAsia="Arial" w:cs="Arial"/>
      <w:i/>
      <w:iCs/>
      <w:sz w:val="22"/>
      <w:szCs w:val="22"/>
    </w:rPr>
  </w:style>
  <w:style w:type="character" w:styleId="829">
    <w:name w:val="Heading 9 Char"/>
    <w:next w:val="829"/>
    <w:link w:val="697"/>
    <w:uiPriority w:val="9"/>
    <w:qFormat/>
    <w:rPr>
      <w:rFonts w:ascii="Arial" w:hAnsi="Arial" w:eastAsia="Arial" w:cs="Arial"/>
      <w:i/>
      <w:iCs/>
      <w:sz w:val="21"/>
      <w:szCs w:val="21"/>
    </w:rPr>
  </w:style>
  <w:style w:type="character" w:styleId="830">
    <w:name w:val="Title Char"/>
    <w:next w:val="830"/>
    <w:link w:val="697"/>
    <w:uiPriority w:val="10"/>
    <w:qFormat/>
    <w:rPr>
      <w:sz w:val="48"/>
      <w:szCs w:val="48"/>
    </w:rPr>
  </w:style>
  <w:style w:type="character" w:styleId="831">
    <w:name w:val="Subtitle Char"/>
    <w:next w:val="831"/>
    <w:link w:val="697"/>
    <w:uiPriority w:val="11"/>
    <w:qFormat/>
    <w:rPr>
      <w:sz w:val="24"/>
      <w:szCs w:val="24"/>
    </w:rPr>
  </w:style>
  <w:style w:type="character" w:styleId="832">
    <w:name w:val="Quote Char"/>
    <w:next w:val="832"/>
    <w:link w:val="697"/>
    <w:uiPriority w:val="29"/>
    <w:qFormat/>
    <w:rPr>
      <w:i/>
    </w:rPr>
  </w:style>
  <w:style w:type="character" w:styleId="833">
    <w:name w:val="Intense Quote Char"/>
    <w:next w:val="833"/>
    <w:link w:val="697"/>
    <w:uiPriority w:val="30"/>
    <w:qFormat/>
    <w:rPr>
      <w:i/>
    </w:rPr>
  </w:style>
  <w:style w:type="character" w:styleId="834">
    <w:name w:val="Caption Char"/>
    <w:next w:val="834"/>
    <w:link w:val="697"/>
    <w:uiPriority w:val="99"/>
    <w:qFormat/>
  </w:style>
  <w:style w:type="character" w:styleId="835">
    <w:name w:val="Footnote Text Char"/>
    <w:next w:val="835"/>
    <w:link w:val="697"/>
    <w:uiPriority w:val="99"/>
    <w:qFormat/>
    <w:rPr>
      <w:sz w:val="18"/>
    </w:rPr>
  </w:style>
  <w:style w:type="character" w:styleId="836">
    <w:name w:val="Endnote Text Char"/>
    <w:next w:val="836"/>
    <w:link w:val="697"/>
    <w:uiPriority w:val="99"/>
    <w:qFormat/>
    <w:rPr>
      <w:sz w:val="20"/>
    </w:rPr>
  </w:style>
  <w:style w:type="paragraph" w:styleId="837">
    <w:name w:val="TOC 标题111"/>
    <w:next w:val="837"/>
    <w:link w:val="697"/>
    <w:uiPriority w:val="39"/>
    <w:unhideWhenUsed/>
    <w:qFormat/>
    <w:rPr>
      <w:lang w:val="en-US" w:eastAsia="zh-CN" w:bidi="ar-SA"/>
    </w:rPr>
  </w:style>
  <w:style w:type="paragraph" w:styleId="838">
    <w:name w:val="无间隔1"/>
    <w:next w:val="838"/>
    <w:link w:val="697"/>
    <w:uiPriority w:val="1"/>
    <w:qFormat/>
    <w:rPr>
      <w:lang w:val="en-US" w:eastAsia="zh-CN" w:bidi="ar-SA"/>
    </w:rPr>
  </w:style>
  <w:style w:type="paragraph" w:styleId="839">
    <w:name w:val="引用1"/>
    <w:basedOn w:val="697"/>
    <w:next w:val="697"/>
    <w:link w:val="840"/>
    <w:uiPriority w:val="29"/>
    <w:qFormat/>
    <w:pPr>
      <w:ind w:left="720" w:right="720"/>
    </w:pPr>
    <w:rPr>
      <w:i/>
    </w:rPr>
  </w:style>
  <w:style w:type="character" w:styleId="840">
    <w:name w:val="引用 字符"/>
    <w:next w:val="840"/>
    <w:link w:val="839"/>
    <w:uiPriority w:val="29"/>
    <w:qFormat/>
    <w:rPr>
      <w:i/>
    </w:rPr>
  </w:style>
  <w:style w:type="paragraph" w:styleId="841">
    <w:name w:val="明显引用1"/>
    <w:basedOn w:val="697"/>
    <w:next w:val="697"/>
    <w:link w:val="8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2">
    <w:name w:val="明显引用 字符"/>
    <w:next w:val="842"/>
    <w:link w:val="841"/>
    <w:uiPriority w:val="30"/>
    <w:qFormat/>
    <w:rPr>
      <w:i/>
    </w:rPr>
  </w:style>
  <w:style w:type="table" w:styleId="843">
    <w:name w:val="Table Grid Light"/>
    <w:next w:val="843"/>
    <w:link w:val="697"/>
    <w:uiPriority w:val="59"/>
    <w:qFormat/>
    <w:rPr>
      <w:lang w:val="en-US" w:eastAsia="zh-CN" w:bidi="ar-SA"/>
    </w:rPr>
    <w:tblPr/>
  </w:style>
  <w:style w:type="table" w:styleId="844">
    <w:name w:val="Grid Table 1 Light - Accent 1"/>
    <w:next w:val="844"/>
    <w:link w:val="697"/>
    <w:uiPriority w:val="99"/>
    <w:qFormat/>
    <w:rPr>
      <w:lang w:val="en-US" w:eastAsia="zh-CN" w:bidi="ar-SA"/>
    </w:rPr>
    <w:tblPr/>
  </w:style>
  <w:style w:type="table" w:styleId="845">
    <w:name w:val="Grid Table 1 Light - Accent 2"/>
    <w:next w:val="845"/>
    <w:link w:val="697"/>
    <w:uiPriority w:val="99"/>
    <w:qFormat/>
    <w:rPr>
      <w:lang w:val="en-US" w:eastAsia="zh-CN" w:bidi="ar-SA"/>
    </w:rPr>
    <w:tblPr/>
  </w:style>
  <w:style w:type="table" w:styleId="846">
    <w:name w:val="Grid Table 1 Light - Accent 3"/>
    <w:next w:val="846"/>
    <w:link w:val="697"/>
    <w:uiPriority w:val="99"/>
    <w:qFormat/>
    <w:rPr>
      <w:lang w:val="en-US" w:eastAsia="zh-CN" w:bidi="ar-SA"/>
    </w:rPr>
    <w:tblPr/>
  </w:style>
  <w:style w:type="table" w:styleId="847">
    <w:name w:val="Grid Table 1 Light - Accent 4"/>
    <w:next w:val="847"/>
    <w:link w:val="697"/>
    <w:uiPriority w:val="99"/>
    <w:qFormat/>
    <w:rPr>
      <w:lang w:val="en-US" w:eastAsia="zh-CN" w:bidi="ar-SA"/>
    </w:rPr>
    <w:tblPr/>
  </w:style>
  <w:style w:type="table" w:styleId="848">
    <w:name w:val="Grid Table 1 Light - Accent 5"/>
    <w:next w:val="848"/>
    <w:link w:val="697"/>
    <w:uiPriority w:val="99"/>
    <w:qFormat/>
    <w:rPr>
      <w:lang w:val="en-US" w:eastAsia="zh-CN" w:bidi="ar-SA"/>
    </w:rPr>
    <w:tblPr/>
  </w:style>
  <w:style w:type="table" w:styleId="849">
    <w:name w:val="Grid Table 1 Light - Accent 6"/>
    <w:next w:val="849"/>
    <w:link w:val="697"/>
    <w:uiPriority w:val="99"/>
    <w:qFormat/>
    <w:rPr>
      <w:lang w:val="en-US" w:eastAsia="zh-CN" w:bidi="ar-SA"/>
    </w:rPr>
    <w:tblPr/>
  </w:style>
  <w:style w:type="table" w:styleId="850">
    <w:name w:val="Grid Table 2 - Accent 1"/>
    <w:next w:val="850"/>
    <w:link w:val="697"/>
    <w:uiPriority w:val="99"/>
    <w:qFormat/>
    <w:rPr>
      <w:lang w:val="en-US" w:eastAsia="zh-CN" w:bidi="ar-SA"/>
    </w:rPr>
    <w:tblPr/>
  </w:style>
  <w:style w:type="table" w:styleId="851">
    <w:name w:val="Grid Table 2 - Accent 2"/>
    <w:next w:val="851"/>
    <w:link w:val="697"/>
    <w:uiPriority w:val="99"/>
    <w:qFormat/>
    <w:rPr>
      <w:lang w:val="en-US" w:eastAsia="zh-CN" w:bidi="ar-SA"/>
    </w:rPr>
    <w:tblPr/>
  </w:style>
  <w:style w:type="table" w:styleId="852">
    <w:name w:val="Grid Table 2 - Accent 3"/>
    <w:next w:val="852"/>
    <w:link w:val="697"/>
    <w:uiPriority w:val="99"/>
    <w:qFormat/>
    <w:rPr>
      <w:lang w:val="en-US" w:eastAsia="zh-CN" w:bidi="ar-SA"/>
    </w:rPr>
    <w:tblPr/>
  </w:style>
  <w:style w:type="table" w:styleId="853">
    <w:name w:val="Grid Table 2 - Accent 4"/>
    <w:next w:val="853"/>
    <w:link w:val="697"/>
    <w:uiPriority w:val="99"/>
    <w:qFormat/>
    <w:rPr>
      <w:lang w:val="en-US" w:eastAsia="zh-CN" w:bidi="ar-SA"/>
    </w:rPr>
    <w:tblPr/>
  </w:style>
  <w:style w:type="table" w:styleId="854">
    <w:name w:val="Grid Table 2 - Accent 5"/>
    <w:next w:val="854"/>
    <w:link w:val="697"/>
    <w:uiPriority w:val="99"/>
    <w:qFormat/>
    <w:rPr>
      <w:lang w:val="en-US" w:eastAsia="zh-CN" w:bidi="ar-SA"/>
    </w:rPr>
    <w:tblPr/>
  </w:style>
  <w:style w:type="table" w:styleId="855">
    <w:name w:val="Grid Table 2 - Accent 6"/>
    <w:next w:val="855"/>
    <w:link w:val="697"/>
    <w:uiPriority w:val="99"/>
    <w:qFormat/>
    <w:rPr>
      <w:lang w:val="en-US" w:eastAsia="zh-CN" w:bidi="ar-SA"/>
    </w:rPr>
    <w:tblPr/>
  </w:style>
  <w:style w:type="table" w:styleId="856">
    <w:name w:val="Grid Table 3 - Accent 1"/>
    <w:next w:val="856"/>
    <w:link w:val="697"/>
    <w:uiPriority w:val="99"/>
    <w:qFormat/>
    <w:rPr>
      <w:lang w:val="en-US" w:eastAsia="zh-CN" w:bidi="ar-SA"/>
    </w:rPr>
    <w:tblPr/>
  </w:style>
  <w:style w:type="table" w:styleId="857">
    <w:name w:val="Grid Table 3 - Accent 2"/>
    <w:next w:val="857"/>
    <w:link w:val="697"/>
    <w:uiPriority w:val="99"/>
    <w:qFormat/>
    <w:rPr>
      <w:lang w:val="en-US" w:eastAsia="zh-CN" w:bidi="ar-SA"/>
    </w:rPr>
    <w:tblPr/>
  </w:style>
  <w:style w:type="table" w:styleId="858">
    <w:name w:val="Grid Table 3 - Accent 3"/>
    <w:next w:val="858"/>
    <w:link w:val="697"/>
    <w:uiPriority w:val="99"/>
    <w:qFormat/>
    <w:rPr>
      <w:lang w:val="en-US" w:eastAsia="zh-CN" w:bidi="ar-SA"/>
    </w:rPr>
    <w:tblPr/>
  </w:style>
  <w:style w:type="table" w:styleId="859">
    <w:name w:val="Grid Table 3 - Accent 4"/>
    <w:next w:val="859"/>
    <w:link w:val="697"/>
    <w:uiPriority w:val="99"/>
    <w:qFormat/>
    <w:rPr>
      <w:lang w:val="en-US" w:eastAsia="zh-CN" w:bidi="ar-SA"/>
    </w:rPr>
    <w:tblPr/>
  </w:style>
  <w:style w:type="table" w:styleId="860">
    <w:name w:val="Grid Table 3 - Accent 5"/>
    <w:next w:val="860"/>
    <w:link w:val="697"/>
    <w:uiPriority w:val="99"/>
    <w:qFormat/>
    <w:rPr>
      <w:lang w:val="en-US" w:eastAsia="zh-CN" w:bidi="ar-SA"/>
    </w:rPr>
    <w:tblPr/>
  </w:style>
  <w:style w:type="table" w:styleId="861">
    <w:name w:val="Grid Table 3 - Accent 6"/>
    <w:next w:val="861"/>
    <w:link w:val="697"/>
    <w:uiPriority w:val="99"/>
    <w:qFormat/>
    <w:rPr>
      <w:lang w:val="en-US" w:eastAsia="zh-CN" w:bidi="ar-SA"/>
    </w:rPr>
    <w:tblPr/>
  </w:style>
  <w:style w:type="table" w:styleId="862">
    <w:name w:val="Grid Table 4 - Accent 1"/>
    <w:next w:val="862"/>
    <w:link w:val="697"/>
    <w:uiPriority w:val="59"/>
    <w:qFormat/>
    <w:rPr>
      <w:lang w:val="en-US" w:eastAsia="zh-CN" w:bidi="ar-SA"/>
    </w:rPr>
    <w:tblPr/>
  </w:style>
  <w:style w:type="table" w:styleId="863">
    <w:name w:val="Grid Table 4 - Accent 2"/>
    <w:next w:val="863"/>
    <w:link w:val="697"/>
    <w:uiPriority w:val="59"/>
    <w:qFormat/>
    <w:rPr>
      <w:lang w:val="en-US" w:eastAsia="zh-CN" w:bidi="ar-SA"/>
    </w:rPr>
    <w:tblPr/>
  </w:style>
  <w:style w:type="table" w:styleId="864">
    <w:name w:val="Grid Table 4 - Accent 3"/>
    <w:next w:val="864"/>
    <w:link w:val="697"/>
    <w:uiPriority w:val="59"/>
    <w:qFormat/>
    <w:rPr>
      <w:lang w:val="en-US" w:eastAsia="zh-CN" w:bidi="ar-SA"/>
    </w:rPr>
    <w:tblPr/>
  </w:style>
  <w:style w:type="table" w:styleId="865">
    <w:name w:val="Grid Table 4 - Accent 4"/>
    <w:next w:val="865"/>
    <w:link w:val="697"/>
    <w:uiPriority w:val="59"/>
    <w:qFormat/>
    <w:rPr>
      <w:lang w:val="en-US" w:eastAsia="zh-CN" w:bidi="ar-SA"/>
    </w:rPr>
    <w:tblPr/>
  </w:style>
  <w:style w:type="table" w:styleId="866">
    <w:name w:val="Grid Table 4 - Accent 5"/>
    <w:next w:val="866"/>
    <w:link w:val="697"/>
    <w:uiPriority w:val="59"/>
    <w:qFormat/>
    <w:rPr>
      <w:lang w:val="en-US" w:eastAsia="zh-CN" w:bidi="ar-SA"/>
    </w:rPr>
    <w:tblPr/>
  </w:style>
  <w:style w:type="table" w:styleId="867">
    <w:name w:val="Grid Table 4 - Accent 6"/>
    <w:next w:val="867"/>
    <w:link w:val="697"/>
    <w:uiPriority w:val="59"/>
    <w:qFormat/>
    <w:rPr>
      <w:lang w:val="en-US" w:eastAsia="zh-CN" w:bidi="ar-SA"/>
    </w:rPr>
    <w:tblPr/>
  </w:style>
  <w:style w:type="table" w:styleId="868">
    <w:name w:val="Grid Table 5 Dark- Accent 1"/>
    <w:next w:val="868"/>
    <w:link w:val="697"/>
    <w:uiPriority w:val="99"/>
    <w:qFormat/>
    <w:rPr>
      <w:lang w:val="en-US" w:eastAsia="zh-CN" w:bidi="ar-SA"/>
    </w:rPr>
    <w:tblPr/>
  </w:style>
  <w:style w:type="table" w:styleId="869">
    <w:name w:val="Grid Table 5 Dark - Accent 2"/>
    <w:next w:val="869"/>
    <w:link w:val="697"/>
    <w:uiPriority w:val="99"/>
    <w:qFormat/>
    <w:rPr>
      <w:lang w:val="en-US" w:eastAsia="zh-CN" w:bidi="ar-SA"/>
    </w:rPr>
    <w:tblPr/>
  </w:style>
  <w:style w:type="table" w:styleId="870">
    <w:name w:val="Grid Table 5 Dark - Accent 3"/>
    <w:next w:val="870"/>
    <w:link w:val="697"/>
    <w:uiPriority w:val="99"/>
    <w:qFormat/>
    <w:rPr>
      <w:lang w:val="en-US" w:eastAsia="zh-CN" w:bidi="ar-SA"/>
    </w:rPr>
    <w:tblPr/>
  </w:style>
  <w:style w:type="table" w:styleId="871">
    <w:name w:val="Grid Table 5 Dark- Accent 4"/>
    <w:next w:val="871"/>
    <w:link w:val="697"/>
    <w:uiPriority w:val="99"/>
    <w:qFormat/>
    <w:rPr>
      <w:lang w:val="en-US" w:eastAsia="zh-CN" w:bidi="ar-SA"/>
    </w:rPr>
    <w:tblPr/>
  </w:style>
  <w:style w:type="table" w:styleId="872">
    <w:name w:val="Grid Table 5 Dark - Accent 5"/>
    <w:next w:val="872"/>
    <w:link w:val="697"/>
    <w:uiPriority w:val="99"/>
    <w:qFormat/>
    <w:rPr>
      <w:lang w:val="en-US" w:eastAsia="zh-CN" w:bidi="ar-SA"/>
    </w:rPr>
    <w:tblPr/>
  </w:style>
  <w:style w:type="table" w:styleId="873">
    <w:name w:val="Grid Table 5 Dark - Accent 6"/>
    <w:next w:val="873"/>
    <w:link w:val="697"/>
    <w:uiPriority w:val="99"/>
    <w:qFormat/>
    <w:rPr>
      <w:lang w:val="en-US" w:eastAsia="zh-CN" w:bidi="ar-SA"/>
    </w:rPr>
    <w:tblPr/>
  </w:style>
  <w:style w:type="table" w:styleId="874">
    <w:name w:val="Grid Table 6 Colorful - Accent 1"/>
    <w:next w:val="874"/>
    <w:link w:val="697"/>
    <w:uiPriority w:val="99"/>
    <w:qFormat/>
    <w:rPr>
      <w:lang w:val="en-US" w:eastAsia="zh-CN" w:bidi="ar-SA"/>
    </w:rPr>
    <w:tblPr/>
  </w:style>
  <w:style w:type="table" w:styleId="875">
    <w:name w:val="Grid Table 6 Colorful - Accent 2"/>
    <w:next w:val="875"/>
    <w:link w:val="697"/>
    <w:uiPriority w:val="99"/>
    <w:qFormat/>
    <w:rPr>
      <w:lang w:val="en-US" w:eastAsia="zh-CN" w:bidi="ar-SA"/>
    </w:rPr>
    <w:tblPr/>
  </w:style>
  <w:style w:type="table" w:styleId="876">
    <w:name w:val="Grid Table 6 Colorful - Accent 3"/>
    <w:next w:val="876"/>
    <w:link w:val="697"/>
    <w:uiPriority w:val="99"/>
    <w:qFormat/>
    <w:rPr>
      <w:lang w:val="en-US" w:eastAsia="zh-CN" w:bidi="ar-SA"/>
    </w:rPr>
    <w:tblPr/>
  </w:style>
  <w:style w:type="table" w:styleId="877">
    <w:name w:val="Grid Table 6 Colorful - Accent 4"/>
    <w:next w:val="877"/>
    <w:link w:val="697"/>
    <w:uiPriority w:val="99"/>
    <w:qFormat/>
    <w:rPr>
      <w:lang w:val="en-US" w:eastAsia="zh-CN" w:bidi="ar-SA"/>
    </w:rPr>
    <w:tblPr/>
  </w:style>
  <w:style w:type="table" w:styleId="878">
    <w:name w:val="Grid Table 6 Colorful - Accent 5"/>
    <w:next w:val="878"/>
    <w:link w:val="697"/>
    <w:uiPriority w:val="99"/>
    <w:qFormat/>
    <w:rPr>
      <w:lang w:val="en-US" w:eastAsia="zh-CN" w:bidi="ar-SA"/>
    </w:rPr>
    <w:tblPr/>
  </w:style>
  <w:style w:type="table" w:styleId="879">
    <w:name w:val="Grid Table 6 Colorful - Accent 6"/>
    <w:next w:val="879"/>
    <w:link w:val="697"/>
    <w:uiPriority w:val="99"/>
    <w:qFormat/>
    <w:rPr>
      <w:lang w:val="en-US" w:eastAsia="zh-CN" w:bidi="ar-SA"/>
    </w:rPr>
    <w:tblPr/>
  </w:style>
  <w:style w:type="table" w:styleId="880">
    <w:name w:val="Grid Table 7 Colorful - Accent 1"/>
    <w:next w:val="880"/>
    <w:link w:val="697"/>
    <w:uiPriority w:val="99"/>
    <w:qFormat/>
    <w:rPr>
      <w:lang w:val="en-US" w:eastAsia="zh-CN" w:bidi="ar-SA"/>
    </w:rPr>
    <w:tblPr/>
  </w:style>
  <w:style w:type="table" w:styleId="881">
    <w:name w:val="Grid Table 7 Colorful - Accent 2"/>
    <w:next w:val="881"/>
    <w:link w:val="697"/>
    <w:uiPriority w:val="99"/>
    <w:qFormat/>
    <w:rPr>
      <w:lang w:val="en-US" w:eastAsia="zh-CN" w:bidi="ar-SA"/>
    </w:rPr>
    <w:tblPr/>
  </w:style>
  <w:style w:type="table" w:styleId="882">
    <w:name w:val="Grid Table 7 Colorful - Accent 3"/>
    <w:next w:val="882"/>
    <w:link w:val="697"/>
    <w:uiPriority w:val="99"/>
    <w:qFormat/>
    <w:rPr>
      <w:lang w:val="en-US" w:eastAsia="zh-CN" w:bidi="ar-SA"/>
    </w:rPr>
    <w:tblPr/>
  </w:style>
  <w:style w:type="table" w:styleId="883">
    <w:name w:val="Grid Table 7 Colorful - Accent 4"/>
    <w:next w:val="883"/>
    <w:link w:val="697"/>
    <w:uiPriority w:val="99"/>
    <w:qFormat/>
    <w:rPr>
      <w:lang w:val="en-US" w:eastAsia="zh-CN" w:bidi="ar-SA"/>
    </w:rPr>
    <w:tblPr/>
  </w:style>
  <w:style w:type="table" w:styleId="884">
    <w:name w:val="Grid Table 7 Colorful - Accent 5"/>
    <w:next w:val="884"/>
    <w:link w:val="697"/>
    <w:uiPriority w:val="99"/>
    <w:qFormat/>
    <w:rPr>
      <w:lang w:val="en-US" w:eastAsia="zh-CN" w:bidi="ar-SA"/>
    </w:rPr>
    <w:tblPr/>
  </w:style>
  <w:style w:type="table" w:styleId="885">
    <w:name w:val="Grid Table 7 Colorful - Accent 6"/>
    <w:next w:val="885"/>
    <w:link w:val="697"/>
    <w:uiPriority w:val="99"/>
    <w:qFormat/>
    <w:rPr>
      <w:lang w:val="en-US" w:eastAsia="zh-CN" w:bidi="ar-SA"/>
    </w:rPr>
    <w:tblPr/>
  </w:style>
  <w:style w:type="table" w:styleId="886">
    <w:name w:val="List Table 1 Light - Accent 1"/>
    <w:next w:val="886"/>
    <w:link w:val="697"/>
    <w:uiPriority w:val="99"/>
    <w:qFormat/>
    <w:rPr>
      <w:lang w:val="en-US" w:eastAsia="zh-CN" w:bidi="ar-SA"/>
    </w:rPr>
    <w:tblPr/>
  </w:style>
  <w:style w:type="table" w:styleId="887">
    <w:name w:val="List Table 1 Light - Accent 2"/>
    <w:next w:val="887"/>
    <w:link w:val="697"/>
    <w:uiPriority w:val="99"/>
    <w:qFormat/>
    <w:rPr>
      <w:lang w:val="en-US" w:eastAsia="zh-CN" w:bidi="ar-SA"/>
    </w:rPr>
    <w:tblPr/>
  </w:style>
  <w:style w:type="table" w:styleId="888">
    <w:name w:val="List Table 1 Light - Accent 3"/>
    <w:next w:val="888"/>
    <w:link w:val="697"/>
    <w:uiPriority w:val="99"/>
    <w:qFormat/>
    <w:rPr>
      <w:lang w:val="en-US" w:eastAsia="zh-CN" w:bidi="ar-SA"/>
    </w:rPr>
    <w:tblPr/>
  </w:style>
  <w:style w:type="table" w:styleId="889">
    <w:name w:val="List Table 1 Light - Accent 4"/>
    <w:next w:val="889"/>
    <w:link w:val="697"/>
    <w:uiPriority w:val="99"/>
    <w:qFormat/>
    <w:rPr>
      <w:lang w:val="en-US" w:eastAsia="zh-CN" w:bidi="ar-SA"/>
    </w:rPr>
    <w:tblPr/>
  </w:style>
  <w:style w:type="table" w:styleId="890">
    <w:name w:val="List Table 1 Light - Accent 5"/>
    <w:next w:val="890"/>
    <w:link w:val="697"/>
    <w:uiPriority w:val="99"/>
    <w:qFormat/>
    <w:rPr>
      <w:lang w:val="en-US" w:eastAsia="zh-CN" w:bidi="ar-SA"/>
    </w:rPr>
    <w:tblPr/>
  </w:style>
  <w:style w:type="table" w:styleId="891">
    <w:name w:val="List Table 1 Light - Accent 6"/>
    <w:next w:val="891"/>
    <w:link w:val="697"/>
    <w:uiPriority w:val="99"/>
    <w:qFormat/>
    <w:rPr>
      <w:lang w:val="en-US" w:eastAsia="zh-CN" w:bidi="ar-SA"/>
    </w:rPr>
    <w:tblPr/>
  </w:style>
  <w:style w:type="table" w:styleId="892">
    <w:name w:val="List Table 2 - Accent 1"/>
    <w:next w:val="892"/>
    <w:link w:val="697"/>
    <w:uiPriority w:val="99"/>
    <w:qFormat/>
    <w:rPr>
      <w:lang w:val="en-US" w:eastAsia="zh-CN" w:bidi="ar-SA"/>
    </w:rPr>
    <w:tblPr/>
  </w:style>
  <w:style w:type="table" w:styleId="893">
    <w:name w:val="List Table 2 - Accent 2"/>
    <w:next w:val="893"/>
    <w:link w:val="697"/>
    <w:uiPriority w:val="99"/>
    <w:qFormat/>
    <w:rPr>
      <w:lang w:val="en-US" w:eastAsia="zh-CN" w:bidi="ar-SA"/>
    </w:rPr>
    <w:tblPr/>
  </w:style>
  <w:style w:type="table" w:styleId="894">
    <w:name w:val="List Table 2 - Accent 3"/>
    <w:next w:val="894"/>
    <w:link w:val="697"/>
    <w:uiPriority w:val="99"/>
    <w:qFormat/>
    <w:rPr>
      <w:lang w:val="en-US" w:eastAsia="zh-CN" w:bidi="ar-SA"/>
    </w:rPr>
    <w:tblPr/>
  </w:style>
  <w:style w:type="table" w:styleId="895">
    <w:name w:val="List Table 2 - Accent 4"/>
    <w:next w:val="895"/>
    <w:link w:val="697"/>
    <w:uiPriority w:val="99"/>
    <w:qFormat/>
    <w:rPr>
      <w:lang w:val="en-US" w:eastAsia="zh-CN" w:bidi="ar-SA"/>
    </w:rPr>
    <w:tblPr/>
  </w:style>
  <w:style w:type="table" w:styleId="896">
    <w:name w:val="List Table 2 - Accent 5"/>
    <w:next w:val="896"/>
    <w:link w:val="697"/>
    <w:uiPriority w:val="99"/>
    <w:qFormat/>
    <w:rPr>
      <w:lang w:val="en-US" w:eastAsia="zh-CN" w:bidi="ar-SA"/>
    </w:rPr>
    <w:tblPr/>
  </w:style>
  <w:style w:type="table" w:styleId="897">
    <w:name w:val="List Table 2 - Accent 6"/>
    <w:next w:val="897"/>
    <w:link w:val="697"/>
    <w:uiPriority w:val="99"/>
    <w:qFormat/>
    <w:rPr>
      <w:lang w:val="en-US" w:eastAsia="zh-CN" w:bidi="ar-SA"/>
    </w:rPr>
    <w:tblPr/>
  </w:style>
  <w:style w:type="table" w:styleId="898">
    <w:name w:val="List Table 3 - Accent 1"/>
    <w:next w:val="898"/>
    <w:link w:val="697"/>
    <w:uiPriority w:val="99"/>
    <w:qFormat/>
    <w:rPr>
      <w:lang w:val="en-US" w:eastAsia="zh-CN" w:bidi="ar-SA"/>
    </w:rPr>
    <w:tblPr/>
  </w:style>
  <w:style w:type="table" w:styleId="899">
    <w:name w:val="List Table 3 - Accent 2"/>
    <w:next w:val="899"/>
    <w:link w:val="697"/>
    <w:uiPriority w:val="99"/>
    <w:qFormat/>
    <w:rPr>
      <w:lang w:val="en-US" w:eastAsia="zh-CN" w:bidi="ar-SA"/>
    </w:rPr>
    <w:tblPr/>
  </w:style>
  <w:style w:type="table" w:styleId="900">
    <w:name w:val="List Table 3 - Accent 3"/>
    <w:next w:val="900"/>
    <w:link w:val="697"/>
    <w:uiPriority w:val="99"/>
    <w:qFormat/>
    <w:rPr>
      <w:lang w:val="en-US" w:eastAsia="zh-CN" w:bidi="ar-SA"/>
    </w:rPr>
    <w:tblPr/>
  </w:style>
  <w:style w:type="table" w:styleId="901">
    <w:name w:val="List Table 3 - Accent 4"/>
    <w:next w:val="901"/>
    <w:link w:val="697"/>
    <w:uiPriority w:val="99"/>
    <w:qFormat/>
    <w:rPr>
      <w:lang w:val="en-US" w:eastAsia="zh-CN" w:bidi="ar-SA"/>
    </w:rPr>
    <w:tblPr/>
  </w:style>
  <w:style w:type="table" w:styleId="902">
    <w:name w:val="List Table 3 - Accent 5"/>
    <w:next w:val="902"/>
    <w:link w:val="697"/>
    <w:uiPriority w:val="99"/>
    <w:qFormat/>
    <w:rPr>
      <w:lang w:val="en-US" w:eastAsia="zh-CN" w:bidi="ar-SA"/>
    </w:rPr>
    <w:tblPr/>
  </w:style>
  <w:style w:type="table" w:styleId="903">
    <w:name w:val="List Table 3 - Accent 6"/>
    <w:next w:val="903"/>
    <w:link w:val="697"/>
    <w:uiPriority w:val="99"/>
    <w:qFormat/>
    <w:rPr>
      <w:lang w:val="en-US" w:eastAsia="zh-CN" w:bidi="ar-SA"/>
    </w:rPr>
    <w:tblPr/>
  </w:style>
  <w:style w:type="table" w:styleId="904">
    <w:name w:val="List Table 4 - Accent 1"/>
    <w:next w:val="904"/>
    <w:link w:val="697"/>
    <w:uiPriority w:val="99"/>
    <w:qFormat/>
    <w:rPr>
      <w:lang w:val="en-US" w:eastAsia="zh-CN" w:bidi="ar-SA"/>
    </w:rPr>
    <w:tblPr/>
  </w:style>
  <w:style w:type="table" w:styleId="905">
    <w:name w:val="List Table 4 - Accent 2"/>
    <w:next w:val="905"/>
    <w:link w:val="697"/>
    <w:uiPriority w:val="99"/>
    <w:qFormat/>
    <w:rPr>
      <w:lang w:val="en-US" w:eastAsia="zh-CN" w:bidi="ar-SA"/>
    </w:rPr>
    <w:tblPr/>
  </w:style>
  <w:style w:type="table" w:styleId="906">
    <w:name w:val="List Table 4 - Accent 3"/>
    <w:next w:val="906"/>
    <w:link w:val="697"/>
    <w:uiPriority w:val="99"/>
    <w:qFormat/>
    <w:rPr>
      <w:lang w:val="en-US" w:eastAsia="zh-CN" w:bidi="ar-SA"/>
    </w:rPr>
    <w:tblPr/>
  </w:style>
  <w:style w:type="table" w:styleId="907">
    <w:name w:val="List Table 4 - Accent 4"/>
    <w:next w:val="907"/>
    <w:link w:val="697"/>
    <w:uiPriority w:val="99"/>
    <w:qFormat/>
    <w:rPr>
      <w:lang w:val="en-US" w:eastAsia="zh-CN" w:bidi="ar-SA"/>
    </w:rPr>
    <w:tblPr/>
  </w:style>
  <w:style w:type="table" w:styleId="908">
    <w:name w:val="List Table 4 - Accent 5"/>
    <w:next w:val="908"/>
    <w:link w:val="697"/>
    <w:uiPriority w:val="99"/>
    <w:qFormat/>
    <w:rPr>
      <w:lang w:val="en-US" w:eastAsia="zh-CN" w:bidi="ar-SA"/>
    </w:rPr>
    <w:tblPr/>
  </w:style>
  <w:style w:type="table" w:styleId="909">
    <w:name w:val="List Table 4 - Accent 6"/>
    <w:next w:val="909"/>
    <w:link w:val="697"/>
    <w:uiPriority w:val="99"/>
    <w:qFormat/>
    <w:rPr>
      <w:lang w:val="en-US" w:eastAsia="zh-CN" w:bidi="ar-SA"/>
    </w:rPr>
    <w:tblPr/>
  </w:style>
  <w:style w:type="table" w:styleId="910">
    <w:name w:val="List Table 5 Dark - Accent 1"/>
    <w:next w:val="910"/>
    <w:link w:val="697"/>
    <w:uiPriority w:val="99"/>
    <w:qFormat/>
    <w:rPr>
      <w:lang w:val="en-US" w:eastAsia="zh-CN" w:bidi="ar-SA"/>
    </w:rPr>
    <w:tblPr/>
  </w:style>
  <w:style w:type="table" w:styleId="911">
    <w:name w:val="List Table 5 Dark - Accent 2"/>
    <w:next w:val="911"/>
    <w:link w:val="697"/>
    <w:uiPriority w:val="99"/>
    <w:qFormat/>
    <w:rPr>
      <w:lang w:val="en-US" w:eastAsia="zh-CN" w:bidi="ar-SA"/>
    </w:rPr>
    <w:tblPr/>
  </w:style>
  <w:style w:type="table" w:styleId="912">
    <w:name w:val="List Table 5 Dark - Accent 3"/>
    <w:next w:val="912"/>
    <w:link w:val="697"/>
    <w:uiPriority w:val="99"/>
    <w:qFormat/>
    <w:rPr>
      <w:lang w:val="en-US" w:eastAsia="zh-CN" w:bidi="ar-SA"/>
    </w:rPr>
    <w:tblPr/>
  </w:style>
  <w:style w:type="table" w:styleId="913">
    <w:name w:val="List Table 5 Dark - Accent 4"/>
    <w:next w:val="913"/>
    <w:link w:val="697"/>
    <w:uiPriority w:val="99"/>
    <w:qFormat/>
    <w:rPr>
      <w:lang w:val="en-US" w:eastAsia="zh-CN" w:bidi="ar-SA"/>
    </w:rPr>
    <w:tblPr/>
  </w:style>
  <w:style w:type="table" w:styleId="914">
    <w:name w:val="List Table 5 Dark - Accent 5"/>
    <w:next w:val="914"/>
    <w:link w:val="697"/>
    <w:uiPriority w:val="99"/>
    <w:qFormat/>
    <w:rPr>
      <w:lang w:val="en-US" w:eastAsia="zh-CN" w:bidi="ar-SA"/>
    </w:rPr>
    <w:tblPr/>
  </w:style>
  <w:style w:type="table" w:styleId="915">
    <w:name w:val="List Table 5 Dark - Accent 6"/>
    <w:next w:val="915"/>
    <w:link w:val="697"/>
    <w:uiPriority w:val="99"/>
    <w:qFormat/>
    <w:rPr>
      <w:lang w:val="en-US" w:eastAsia="zh-CN" w:bidi="ar-SA"/>
    </w:rPr>
    <w:tblPr/>
  </w:style>
  <w:style w:type="table" w:styleId="916">
    <w:name w:val="List Table 6 Colorful - Accent 1"/>
    <w:next w:val="916"/>
    <w:link w:val="697"/>
    <w:uiPriority w:val="99"/>
    <w:qFormat/>
    <w:rPr>
      <w:lang w:val="en-US" w:eastAsia="zh-CN" w:bidi="ar-SA"/>
    </w:rPr>
    <w:tblPr/>
  </w:style>
  <w:style w:type="table" w:styleId="917">
    <w:name w:val="List Table 6 Colorful - Accent 2"/>
    <w:next w:val="917"/>
    <w:link w:val="697"/>
    <w:uiPriority w:val="99"/>
    <w:qFormat/>
    <w:rPr>
      <w:lang w:val="en-US" w:eastAsia="zh-CN" w:bidi="ar-SA"/>
    </w:rPr>
    <w:tblPr/>
  </w:style>
  <w:style w:type="table" w:styleId="918">
    <w:name w:val="List Table 6 Colorful - Accent 3"/>
    <w:next w:val="918"/>
    <w:link w:val="697"/>
    <w:uiPriority w:val="99"/>
    <w:qFormat/>
    <w:rPr>
      <w:lang w:val="en-US" w:eastAsia="zh-CN" w:bidi="ar-SA"/>
    </w:rPr>
    <w:tblPr/>
  </w:style>
  <w:style w:type="table" w:styleId="919">
    <w:name w:val="List Table 6 Colorful - Accent 4"/>
    <w:next w:val="919"/>
    <w:link w:val="697"/>
    <w:uiPriority w:val="99"/>
    <w:qFormat/>
    <w:rPr>
      <w:lang w:val="en-US" w:eastAsia="zh-CN" w:bidi="ar-SA"/>
    </w:rPr>
    <w:tblPr/>
  </w:style>
  <w:style w:type="table" w:styleId="920">
    <w:name w:val="List Table 6 Colorful - Accent 5"/>
    <w:next w:val="920"/>
    <w:link w:val="697"/>
    <w:uiPriority w:val="99"/>
    <w:qFormat/>
    <w:rPr>
      <w:lang w:val="en-US" w:eastAsia="zh-CN" w:bidi="ar-SA"/>
    </w:rPr>
    <w:tblPr/>
  </w:style>
  <w:style w:type="table" w:styleId="921">
    <w:name w:val="List Table 6 Colorful - Accent 6"/>
    <w:next w:val="921"/>
    <w:link w:val="697"/>
    <w:uiPriority w:val="99"/>
    <w:qFormat/>
    <w:rPr>
      <w:lang w:val="en-US" w:eastAsia="zh-CN" w:bidi="ar-SA"/>
    </w:rPr>
    <w:tblPr/>
  </w:style>
  <w:style w:type="table" w:styleId="922">
    <w:name w:val="List Table 7 Colorful - Accent 1"/>
    <w:next w:val="922"/>
    <w:link w:val="697"/>
    <w:uiPriority w:val="99"/>
    <w:qFormat/>
    <w:rPr>
      <w:lang w:val="en-US" w:eastAsia="zh-CN" w:bidi="ar-SA"/>
    </w:rPr>
    <w:tblPr/>
  </w:style>
  <w:style w:type="table" w:styleId="923">
    <w:name w:val="List Table 7 Colorful - Accent 2"/>
    <w:next w:val="923"/>
    <w:link w:val="697"/>
    <w:uiPriority w:val="99"/>
    <w:qFormat/>
    <w:rPr>
      <w:lang w:val="en-US" w:eastAsia="zh-CN" w:bidi="ar-SA"/>
    </w:rPr>
    <w:tblPr/>
  </w:style>
  <w:style w:type="table" w:styleId="924">
    <w:name w:val="List Table 7 Colorful - Accent 3"/>
    <w:next w:val="924"/>
    <w:link w:val="697"/>
    <w:uiPriority w:val="99"/>
    <w:qFormat/>
    <w:rPr>
      <w:lang w:val="en-US" w:eastAsia="zh-CN" w:bidi="ar-SA"/>
    </w:rPr>
    <w:tblPr/>
  </w:style>
  <w:style w:type="table" w:styleId="925">
    <w:name w:val="List Table 7 Colorful - Accent 4"/>
    <w:next w:val="925"/>
    <w:link w:val="697"/>
    <w:uiPriority w:val="99"/>
    <w:qFormat/>
    <w:rPr>
      <w:lang w:val="en-US" w:eastAsia="zh-CN" w:bidi="ar-SA"/>
    </w:rPr>
    <w:tblPr/>
  </w:style>
  <w:style w:type="table" w:styleId="926">
    <w:name w:val="List Table 7 Colorful - Accent 5"/>
    <w:next w:val="926"/>
    <w:link w:val="697"/>
    <w:uiPriority w:val="99"/>
    <w:qFormat/>
    <w:rPr>
      <w:lang w:val="en-US" w:eastAsia="zh-CN" w:bidi="ar-SA"/>
    </w:rPr>
    <w:tblPr/>
  </w:style>
  <w:style w:type="table" w:styleId="927">
    <w:name w:val="List Table 7 Colorful - Accent 6"/>
    <w:next w:val="927"/>
    <w:link w:val="697"/>
    <w:uiPriority w:val="99"/>
    <w:qFormat/>
    <w:rPr>
      <w:lang w:val="en-US" w:eastAsia="zh-CN" w:bidi="ar-SA"/>
    </w:rPr>
    <w:tblPr/>
  </w:style>
  <w:style w:type="table" w:styleId="928">
    <w:name w:val="Lined - Accent"/>
    <w:next w:val="928"/>
    <w:link w:val="697"/>
    <w:uiPriority w:val="99"/>
    <w:qFormat/>
    <w:rPr>
      <w:color w:val="404040"/>
      <w:lang w:val="en-US" w:eastAsia="zh-CN" w:bidi="ar-SA"/>
    </w:rPr>
    <w:tblPr/>
  </w:style>
  <w:style w:type="table" w:styleId="929">
    <w:name w:val="Lined - Accent 1"/>
    <w:next w:val="929"/>
    <w:link w:val="697"/>
    <w:uiPriority w:val="99"/>
    <w:qFormat/>
    <w:rPr>
      <w:color w:val="404040"/>
      <w:lang w:val="en-US" w:eastAsia="zh-CN" w:bidi="ar-SA"/>
    </w:rPr>
    <w:tblPr/>
  </w:style>
  <w:style w:type="table" w:styleId="930">
    <w:name w:val="Lined - Accent 2"/>
    <w:next w:val="930"/>
    <w:link w:val="697"/>
    <w:uiPriority w:val="99"/>
    <w:qFormat/>
    <w:rPr>
      <w:color w:val="404040"/>
      <w:lang w:val="en-US" w:eastAsia="zh-CN" w:bidi="ar-SA"/>
    </w:rPr>
    <w:tblPr/>
  </w:style>
  <w:style w:type="table" w:styleId="931">
    <w:name w:val="Lined - Accent 3"/>
    <w:next w:val="931"/>
    <w:link w:val="697"/>
    <w:uiPriority w:val="99"/>
    <w:qFormat/>
    <w:rPr>
      <w:color w:val="404040"/>
      <w:lang w:val="en-US" w:eastAsia="zh-CN" w:bidi="ar-SA"/>
    </w:rPr>
    <w:tblPr/>
  </w:style>
  <w:style w:type="table" w:styleId="932">
    <w:name w:val="Lined - Accent 4"/>
    <w:next w:val="932"/>
    <w:link w:val="697"/>
    <w:uiPriority w:val="99"/>
    <w:qFormat/>
    <w:rPr>
      <w:color w:val="404040"/>
      <w:lang w:val="en-US" w:eastAsia="zh-CN" w:bidi="ar-SA"/>
    </w:rPr>
    <w:tblPr/>
  </w:style>
  <w:style w:type="table" w:styleId="933">
    <w:name w:val="Lined - Accent 5"/>
    <w:next w:val="933"/>
    <w:link w:val="697"/>
    <w:uiPriority w:val="99"/>
    <w:qFormat/>
    <w:rPr>
      <w:color w:val="404040"/>
      <w:lang w:val="en-US" w:eastAsia="zh-CN" w:bidi="ar-SA"/>
    </w:rPr>
    <w:tblPr/>
  </w:style>
  <w:style w:type="table" w:styleId="934">
    <w:name w:val="Lined - Accent 6"/>
    <w:next w:val="934"/>
    <w:link w:val="697"/>
    <w:uiPriority w:val="99"/>
    <w:qFormat/>
    <w:rPr>
      <w:color w:val="404040"/>
      <w:lang w:val="en-US" w:eastAsia="zh-CN" w:bidi="ar-SA"/>
    </w:rPr>
    <w:tblPr/>
  </w:style>
  <w:style w:type="table" w:styleId="935">
    <w:name w:val="Bordered &amp; Lined - Accent"/>
    <w:next w:val="935"/>
    <w:link w:val="697"/>
    <w:uiPriority w:val="99"/>
    <w:qFormat/>
    <w:rPr>
      <w:color w:val="404040"/>
      <w:lang w:val="en-US" w:eastAsia="zh-CN" w:bidi="ar-SA"/>
    </w:rPr>
    <w:tblPr/>
  </w:style>
  <w:style w:type="table" w:styleId="936">
    <w:name w:val="Bordered &amp; Lined - Accent 1"/>
    <w:next w:val="936"/>
    <w:link w:val="697"/>
    <w:uiPriority w:val="99"/>
    <w:qFormat/>
    <w:rPr>
      <w:color w:val="404040"/>
      <w:lang w:val="en-US" w:eastAsia="zh-CN" w:bidi="ar-SA"/>
    </w:rPr>
    <w:tblPr/>
  </w:style>
  <w:style w:type="table" w:styleId="937">
    <w:name w:val="Bordered &amp; Lined - Accent 2"/>
    <w:next w:val="937"/>
    <w:link w:val="697"/>
    <w:uiPriority w:val="99"/>
    <w:qFormat/>
    <w:rPr>
      <w:color w:val="404040"/>
      <w:lang w:val="en-US" w:eastAsia="zh-CN" w:bidi="ar-SA"/>
    </w:rPr>
    <w:tblPr/>
  </w:style>
  <w:style w:type="table" w:styleId="938">
    <w:name w:val="Bordered &amp; Lined - Accent 3"/>
    <w:next w:val="938"/>
    <w:link w:val="697"/>
    <w:uiPriority w:val="99"/>
    <w:qFormat/>
    <w:rPr>
      <w:color w:val="404040"/>
      <w:lang w:val="en-US" w:eastAsia="zh-CN" w:bidi="ar-SA"/>
    </w:rPr>
    <w:tblPr/>
  </w:style>
  <w:style w:type="table" w:styleId="939">
    <w:name w:val="Bordered &amp; Lined - Accent 4"/>
    <w:next w:val="939"/>
    <w:link w:val="697"/>
    <w:uiPriority w:val="99"/>
    <w:qFormat/>
    <w:rPr>
      <w:color w:val="404040"/>
      <w:lang w:val="en-US" w:eastAsia="zh-CN" w:bidi="ar-SA"/>
    </w:rPr>
    <w:tblPr/>
  </w:style>
  <w:style w:type="table" w:styleId="940">
    <w:name w:val="Bordered &amp; Lined - Accent 5"/>
    <w:next w:val="940"/>
    <w:link w:val="697"/>
    <w:uiPriority w:val="99"/>
    <w:qFormat/>
    <w:rPr>
      <w:color w:val="404040"/>
      <w:lang w:val="en-US" w:eastAsia="zh-CN" w:bidi="ar-SA"/>
    </w:rPr>
    <w:tblPr/>
  </w:style>
  <w:style w:type="table" w:styleId="941">
    <w:name w:val="Bordered &amp; Lined - Accent 6"/>
    <w:next w:val="941"/>
    <w:link w:val="697"/>
    <w:uiPriority w:val="99"/>
    <w:qFormat/>
    <w:rPr>
      <w:color w:val="404040"/>
      <w:lang w:val="en-US" w:eastAsia="zh-CN" w:bidi="ar-SA"/>
    </w:rPr>
    <w:tblPr/>
  </w:style>
  <w:style w:type="table" w:styleId="942">
    <w:name w:val="Bordered"/>
    <w:next w:val="942"/>
    <w:link w:val="697"/>
    <w:uiPriority w:val="99"/>
    <w:qFormat/>
    <w:rPr>
      <w:lang w:val="en-US" w:eastAsia="zh-CN" w:bidi="ar-SA"/>
    </w:rPr>
    <w:tblPr/>
  </w:style>
  <w:style w:type="table" w:styleId="943">
    <w:name w:val="Bordered - Accent 1"/>
    <w:next w:val="943"/>
    <w:link w:val="697"/>
    <w:uiPriority w:val="99"/>
    <w:qFormat/>
    <w:rPr>
      <w:lang w:val="en-US" w:eastAsia="zh-CN" w:bidi="ar-SA"/>
    </w:rPr>
    <w:tblPr/>
  </w:style>
  <w:style w:type="table" w:styleId="944">
    <w:name w:val="Bordered - Accent 2"/>
    <w:next w:val="944"/>
    <w:link w:val="697"/>
    <w:uiPriority w:val="99"/>
    <w:qFormat/>
    <w:rPr>
      <w:lang w:val="en-US" w:eastAsia="zh-CN" w:bidi="ar-SA"/>
    </w:rPr>
    <w:tblPr/>
  </w:style>
  <w:style w:type="table" w:styleId="945">
    <w:name w:val="Bordered - Accent 3"/>
    <w:next w:val="945"/>
    <w:link w:val="697"/>
    <w:uiPriority w:val="99"/>
    <w:qFormat/>
    <w:rPr>
      <w:lang w:val="en-US" w:eastAsia="zh-CN" w:bidi="ar-SA"/>
    </w:rPr>
    <w:tblPr/>
  </w:style>
  <w:style w:type="table" w:styleId="946">
    <w:name w:val="Bordered - Accent 4"/>
    <w:next w:val="946"/>
    <w:link w:val="697"/>
    <w:uiPriority w:val="99"/>
    <w:qFormat/>
    <w:rPr>
      <w:lang w:val="en-US" w:eastAsia="zh-CN" w:bidi="ar-SA"/>
    </w:rPr>
    <w:tblPr/>
  </w:style>
  <w:style w:type="table" w:styleId="947">
    <w:name w:val="Bordered - Accent 5"/>
    <w:next w:val="947"/>
    <w:link w:val="697"/>
    <w:uiPriority w:val="99"/>
    <w:qFormat/>
    <w:rPr>
      <w:lang w:val="en-US" w:eastAsia="zh-CN" w:bidi="ar-SA"/>
    </w:rPr>
    <w:tblPr/>
  </w:style>
  <w:style w:type="table" w:styleId="948">
    <w:name w:val="Bordered - Accent 6"/>
    <w:next w:val="948"/>
    <w:link w:val="697"/>
    <w:uiPriority w:val="99"/>
    <w:qFormat/>
    <w:rPr>
      <w:lang w:val="en-US" w:eastAsia="zh-CN" w:bidi="ar-SA"/>
    </w:rPr>
    <w:tblPr/>
  </w:style>
  <w:style w:type="paragraph" w:styleId="949">
    <w:name w:val="TOC 标题11"/>
    <w:next w:val="949"/>
    <w:link w:val="697"/>
    <w:uiPriority w:val="39"/>
    <w:unhideWhenUsed/>
    <w:qFormat/>
    <w:rPr>
      <w:lang w:val="en-US" w:eastAsia="zh-CN" w:bidi="ar-SA"/>
    </w:rPr>
  </w:style>
  <w:style w:type="paragraph" w:styleId="950">
    <w:name w:val="标题 51"/>
    <w:basedOn w:val="697"/>
    <w:next w:val="697"/>
    <w:link w:val="697"/>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51">
    <w:name w:val="标题 61"/>
    <w:basedOn w:val="697"/>
    <w:next w:val="697"/>
    <w:link w:val="697"/>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52">
    <w:name w:val="标题 71"/>
    <w:basedOn w:val="697"/>
    <w:next w:val="697"/>
    <w:link w:val="697"/>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53">
    <w:name w:val="标题 81"/>
    <w:basedOn w:val="697"/>
    <w:next w:val="697"/>
    <w:link w:val="697"/>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54">
    <w:name w:val="标题 91"/>
    <w:basedOn w:val="697"/>
    <w:next w:val="697"/>
    <w:link w:val="697"/>
    <w:qFormat/>
    <w:pPr>
      <w:jc w:val="center"/>
      <w:keepNext/>
      <w:spacing w:line="600" w:lineRule="exact"/>
      <w:outlineLvl w:val="8"/>
    </w:pPr>
    <w:rPr>
      <w:rFonts w:ascii="仿宋_GB2312" w:eastAsia="仿宋_GB2312"/>
      <w:sz w:val="32"/>
    </w:rPr>
  </w:style>
  <w:style w:type="character" w:styleId="955">
    <w:name w:val="默认段落字体1"/>
    <w:next w:val="955"/>
    <w:link w:val="697"/>
    <w:uiPriority w:val="1"/>
    <w:unhideWhenUsed/>
    <w:qFormat/>
  </w:style>
  <w:style w:type="table" w:styleId="956">
    <w:name w:val="普通表格1"/>
    <w:next w:val="956"/>
    <w:link w:val="697"/>
    <w:semiHidden/>
    <w:qFormat/>
    <w:rPr>
      <w:lang w:val="en-US" w:eastAsia="zh-CN" w:bidi="ar-SA"/>
    </w:rPr>
    <w:tblPr/>
  </w:style>
  <w:style w:type="paragraph" w:styleId="957">
    <w:name w:val="列表项目符号 41"/>
    <w:basedOn w:val="697"/>
    <w:next w:val="957"/>
    <w:link w:val="697"/>
    <w:qFormat/>
    <w:pPr>
      <w:ind w:left="360" w:hanging="360"/>
      <w:spacing w:line="380" w:lineRule="exact"/>
      <w:tabs>
        <w:tab w:val="left" w:pos="360" w:leader="none"/>
      </w:tabs>
    </w:pPr>
    <w:rPr>
      <w:sz w:val="28"/>
    </w:rPr>
  </w:style>
  <w:style w:type="paragraph" w:styleId="958">
    <w:name w:val="索引 81"/>
    <w:basedOn w:val="697"/>
    <w:next w:val="697"/>
    <w:link w:val="697"/>
    <w:qFormat/>
    <w:pPr>
      <w:ind w:left="1400"/>
    </w:pPr>
  </w:style>
  <w:style w:type="paragraph" w:styleId="959">
    <w:name w:val="列表编号1"/>
    <w:basedOn w:val="697"/>
    <w:next w:val="959"/>
    <w:link w:val="697"/>
    <w:qFormat/>
    <w:pPr>
      <w:spacing w:line="360" w:lineRule="auto"/>
      <w:tabs>
        <w:tab w:val="left" w:pos="0" w:leader="none"/>
        <w:tab w:val="left" w:pos="840" w:leader="none"/>
      </w:tabs>
    </w:pPr>
  </w:style>
  <w:style w:type="paragraph" w:styleId="960">
    <w:name w:val="正文缩进11"/>
    <w:basedOn w:val="697"/>
    <w:next w:val="960"/>
    <w:link w:val="697"/>
    <w:qFormat/>
    <w:pPr>
      <w:ind w:firstLine="420"/>
    </w:pPr>
    <w:rPr>
      <w:rFonts w:ascii="宋体"/>
      <w:color w:val="000000"/>
      <w:sz w:val="24"/>
      <w:szCs w:val="20"/>
    </w:rPr>
  </w:style>
  <w:style w:type="paragraph" w:styleId="961">
    <w:name w:val="题注1"/>
    <w:basedOn w:val="697"/>
    <w:next w:val="697"/>
    <w:link w:val="962"/>
    <w:qFormat/>
    <w:pPr>
      <w:spacing w:line="360" w:lineRule="auto"/>
      <w:tabs>
        <w:tab w:val="left" w:pos="0" w:leader="none"/>
      </w:tabs>
    </w:pPr>
    <w:rPr>
      <w:rFonts w:ascii="Arial" w:hAnsi="Arial" w:eastAsia="黑体"/>
      <w:sz w:val="20"/>
      <w:szCs w:val="20"/>
    </w:rPr>
  </w:style>
  <w:style w:type="character" w:styleId="962">
    <w:name w:val="题注 字符"/>
    <w:next w:val="962"/>
    <w:link w:val="961"/>
    <w:qFormat/>
    <w:rPr>
      <w:rFonts w:ascii="Arial" w:hAnsi="Arial" w:eastAsia="黑体" w:cs="Arial"/>
    </w:rPr>
  </w:style>
  <w:style w:type="paragraph" w:styleId="963">
    <w:name w:val="索引 51"/>
    <w:basedOn w:val="697"/>
    <w:next w:val="697"/>
    <w:link w:val="697"/>
    <w:qFormat/>
    <w:pPr>
      <w:ind w:left="800"/>
    </w:pPr>
  </w:style>
  <w:style w:type="paragraph" w:styleId="964">
    <w:name w:val="列表项目符号1"/>
    <w:basedOn w:val="697"/>
    <w:next w:val="964"/>
    <w:link w:val="697"/>
    <w:qFormat/>
    <w:pPr>
      <w:ind w:left="962" w:hanging="480"/>
      <w:spacing w:line="360" w:lineRule="auto"/>
      <w:tabs>
        <w:tab w:val="left" w:pos="840" w:leader="none"/>
      </w:tabs>
    </w:pPr>
    <w:rPr>
      <w:sz w:val="24"/>
    </w:rPr>
  </w:style>
  <w:style w:type="paragraph" w:styleId="965">
    <w:name w:val="文档结构图1"/>
    <w:basedOn w:val="697"/>
    <w:next w:val="965"/>
    <w:link w:val="697"/>
    <w:qFormat/>
    <w:pPr>
      <w:shd w:val="clear" w:color="auto" w:fill="000080"/>
    </w:pPr>
  </w:style>
  <w:style w:type="paragraph" w:styleId="966">
    <w:name w:val="批注文字1"/>
    <w:basedOn w:val="697"/>
    <w:next w:val="966"/>
    <w:link w:val="967"/>
    <w:uiPriority w:val="99"/>
    <w:qFormat/>
    <w:pPr>
      <w:jc w:val="left"/>
    </w:pPr>
    <w:rPr>
      <w:szCs w:val="20"/>
    </w:rPr>
  </w:style>
  <w:style w:type="character" w:styleId="967">
    <w:name w:val="批注文字 字符"/>
    <w:next w:val="967"/>
    <w:link w:val="966"/>
    <w:uiPriority w:val="99"/>
    <w:qFormat/>
    <w:rPr>
      <w:rFonts w:ascii="Calibri" w:hAnsi="Calibri" w:eastAsia="宋体" w:cs="Times New Roman"/>
      <w:sz w:val="21"/>
    </w:rPr>
  </w:style>
  <w:style w:type="paragraph" w:styleId="968">
    <w:name w:val="索引 61"/>
    <w:basedOn w:val="697"/>
    <w:next w:val="697"/>
    <w:link w:val="697"/>
    <w:qFormat/>
    <w:pPr>
      <w:ind w:left="1000"/>
    </w:pPr>
  </w:style>
  <w:style w:type="paragraph" w:styleId="969">
    <w:name w:val="正文文本 31"/>
    <w:basedOn w:val="697"/>
    <w:next w:val="969"/>
    <w:link w:val="697"/>
    <w:qFormat/>
    <w:rPr>
      <w:color w:val="000000"/>
    </w:rPr>
  </w:style>
  <w:style w:type="paragraph" w:styleId="970">
    <w:name w:val="列表项目符号 31"/>
    <w:basedOn w:val="697"/>
    <w:next w:val="970"/>
    <w:link w:val="697"/>
    <w:qFormat/>
    <w:pPr>
      <w:ind w:left="1200" w:hanging="360"/>
      <w:spacing w:line="380" w:lineRule="exact"/>
      <w:tabs>
        <w:tab w:val="left" w:pos="1200" w:leader="none"/>
      </w:tabs>
    </w:pPr>
    <w:rPr>
      <w:sz w:val="28"/>
    </w:rPr>
  </w:style>
  <w:style w:type="paragraph" w:styleId="971">
    <w:name w:val="正文文本1"/>
    <w:basedOn w:val="697"/>
    <w:next w:val="971"/>
    <w:link w:val="697"/>
    <w:qFormat/>
    <w:pPr>
      <w:spacing w:line="60" w:lineRule="auto"/>
    </w:pPr>
    <w:rPr>
      <w:rFonts w:ascii="仿宋_GB2312" w:eastAsia="仿宋_GB2312"/>
      <w:sz w:val="32"/>
    </w:rPr>
  </w:style>
  <w:style w:type="paragraph" w:styleId="972">
    <w:name w:val="正文文本缩进1"/>
    <w:basedOn w:val="697"/>
    <w:next w:val="972"/>
    <w:link w:val="697"/>
    <w:qFormat/>
    <w:pPr>
      <w:ind w:firstLine="225"/>
    </w:pPr>
    <w:rPr>
      <w:rFonts w:ascii="仿宋_GB2312" w:eastAsia="仿宋_GB2312"/>
      <w:sz w:val="32"/>
    </w:rPr>
  </w:style>
  <w:style w:type="paragraph" w:styleId="973">
    <w:name w:val="文本块1"/>
    <w:basedOn w:val="697"/>
    <w:next w:val="973"/>
    <w:link w:val="697"/>
    <w:qFormat/>
    <w:pPr>
      <w:ind w:left="1548" w:right="12" w:hanging="2405"/>
      <w:spacing w:line="360" w:lineRule="exact"/>
    </w:pPr>
    <w:rPr>
      <w:rFonts w:ascii="宋体"/>
      <w:bCs/>
      <w:sz w:val="28"/>
    </w:rPr>
  </w:style>
  <w:style w:type="paragraph" w:styleId="974">
    <w:name w:val="列表项目符号 21"/>
    <w:basedOn w:val="697"/>
    <w:next w:val="974"/>
    <w:link w:val="697"/>
    <w:qFormat/>
    <w:pPr>
      <w:ind w:left="720" w:hanging="360"/>
      <w:spacing w:line="360" w:lineRule="auto"/>
      <w:tabs>
        <w:tab w:val="left" w:pos="720" w:leader="none"/>
      </w:tabs>
    </w:pPr>
    <w:rPr>
      <w:sz w:val="24"/>
    </w:rPr>
  </w:style>
  <w:style w:type="paragraph" w:styleId="975">
    <w:name w:val="HTML 地址1"/>
    <w:basedOn w:val="697"/>
    <w:next w:val="975"/>
    <w:link w:val="697"/>
    <w:qFormat/>
    <w:rPr>
      <w:i/>
      <w:iCs/>
    </w:rPr>
  </w:style>
  <w:style w:type="paragraph" w:styleId="976">
    <w:name w:val="索引 41"/>
    <w:basedOn w:val="697"/>
    <w:next w:val="697"/>
    <w:link w:val="697"/>
    <w:qFormat/>
    <w:pPr>
      <w:ind w:left="600"/>
    </w:pPr>
  </w:style>
  <w:style w:type="paragraph" w:styleId="977">
    <w:name w:val="纯文本11"/>
    <w:basedOn w:val="697"/>
    <w:next w:val="977"/>
    <w:link w:val="978"/>
    <w:qFormat/>
    <w:rPr>
      <w:rFonts w:ascii="宋体"/>
      <w:szCs w:val="21"/>
    </w:rPr>
  </w:style>
  <w:style w:type="character" w:styleId="978">
    <w:name w:val="纯文本 字符"/>
    <w:next w:val="978"/>
    <w:link w:val="977"/>
    <w:qFormat/>
    <w:rPr>
      <w:rFonts w:ascii="宋体" w:hAnsi="Calibri" w:eastAsia="宋体"/>
      <w:sz w:val="21"/>
      <w:szCs w:val="21"/>
      <w:lang w:val="en-US" w:eastAsia="zh-CN" w:bidi="ar-SA"/>
    </w:rPr>
  </w:style>
  <w:style w:type="paragraph" w:styleId="979">
    <w:name w:val="列表项目符号 51"/>
    <w:basedOn w:val="697"/>
    <w:next w:val="979"/>
    <w:link w:val="697"/>
    <w:qFormat/>
    <w:pPr>
      <w:ind w:left="720" w:hanging="360"/>
      <w:spacing w:line="380" w:lineRule="exact"/>
      <w:tabs>
        <w:tab w:val="left" w:pos="720" w:leader="none"/>
      </w:tabs>
    </w:pPr>
    <w:rPr>
      <w:sz w:val="28"/>
    </w:rPr>
  </w:style>
  <w:style w:type="paragraph" w:styleId="980">
    <w:name w:val="索引 31"/>
    <w:basedOn w:val="697"/>
    <w:next w:val="697"/>
    <w:link w:val="697"/>
    <w:qFormat/>
    <w:pPr>
      <w:ind w:left="400"/>
    </w:pPr>
  </w:style>
  <w:style w:type="paragraph" w:styleId="981">
    <w:name w:val="日期1"/>
    <w:basedOn w:val="697"/>
    <w:next w:val="697"/>
    <w:link w:val="697"/>
    <w:qFormat/>
    <w:pPr>
      <w:ind w:left="2500"/>
    </w:pPr>
  </w:style>
  <w:style w:type="paragraph" w:styleId="982">
    <w:name w:val="正文文本缩进 21"/>
    <w:basedOn w:val="697"/>
    <w:next w:val="982"/>
    <w:link w:val="697"/>
    <w:qFormat/>
    <w:pPr>
      <w:ind w:firstLine="225"/>
      <w:jc w:val="left"/>
      <w:spacing w:line="540" w:lineRule="exact"/>
    </w:pPr>
    <w:rPr>
      <w:rFonts w:ascii="仿宋_GB2312" w:eastAsia="仿宋_GB2312"/>
      <w:sz w:val="32"/>
    </w:rPr>
  </w:style>
  <w:style w:type="paragraph" w:styleId="983">
    <w:name w:val="尾注文本1"/>
    <w:basedOn w:val="697"/>
    <w:next w:val="983"/>
    <w:link w:val="697"/>
    <w:qFormat/>
    <w:pPr>
      <w:jc w:val="left"/>
      <w:widowControl/>
    </w:pPr>
    <w:rPr>
      <w:rFonts w:ascii="宋体"/>
      <w:bCs/>
      <w:szCs w:val="21"/>
    </w:rPr>
  </w:style>
  <w:style w:type="paragraph" w:styleId="984">
    <w:name w:val="批注框文本1"/>
    <w:basedOn w:val="697"/>
    <w:next w:val="984"/>
    <w:link w:val="697"/>
    <w:qFormat/>
    <w:rPr>
      <w:sz w:val="18"/>
      <w:szCs w:val="20"/>
    </w:rPr>
  </w:style>
  <w:style w:type="paragraph" w:styleId="985">
    <w:name w:val="页脚1"/>
    <w:basedOn w:val="697"/>
    <w:next w:val="985"/>
    <w:link w:val="697"/>
    <w:qFormat/>
    <w:pPr>
      <w:jc w:val="left"/>
      <w:tabs>
        <w:tab w:val="center" w:pos="4153" w:leader="none"/>
        <w:tab w:val="right" w:pos="8306" w:leader="none"/>
      </w:tabs>
    </w:pPr>
    <w:rPr>
      <w:sz w:val="18"/>
      <w:szCs w:val="18"/>
    </w:rPr>
  </w:style>
  <w:style w:type="paragraph" w:styleId="986">
    <w:name w:val="页眉1"/>
    <w:basedOn w:val="697"/>
    <w:next w:val="986"/>
    <w:link w:val="697"/>
    <w:qFormat/>
    <w:pPr>
      <w:jc w:val="center"/>
      <w:tabs>
        <w:tab w:val="center" w:pos="4153" w:leader="none"/>
        <w:tab w:val="right" w:pos="8306" w:leader="none"/>
      </w:tabs>
      <w:pBdr>
        <w:bottom w:val="single" w:color="000000" w:sz="6" w:space="1"/>
      </w:pBdr>
    </w:pPr>
    <w:rPr>
      <w:sz w:val="18"/>
      <w:szCs w:val="18"/>
    </w:rPr>
  </w:style>
  <w:style w:type="paragraph" w:styleId="987">
    <w:name w:val="索引标题1"/>
    <w:basedOn w:val="697"/>
    <w:next w:val="988"/>
    <w:link w:val="697"/>
    <w:qFormat/>
  </w:style>
  <w:style w:type="paragraph" w:styleId="988">
    <w:name w:val="索引 111"/>
    <w:basedOn w:val="697"/>
    <w:next w:val="697"/>
    <w:link w:val="697"/>
    <w:qFormat/>
  </w:style>
  <w:style w:type="paragraph" w:styleId="989">
    <w:name w:val="脚注文本1"/>
    <w:basedOn w:val="697"/>
    <w:next w:val="989"/>
    <w:link w:val="697"/>
    <w:qFormat/>
    <w:pPr>
      <w:jc w:val="left"/>
    </w:pPr>
    <w:rPr>
      <w:rFonts w:ascii="宋体"/>
      <w:bCs/>
      <w:sz w:val="18"/>
      <w:szCs w:val="18"/>
    </w:rPr>
  </w:style>
  <w:style w:type="paragraph" w:styleId="990">
    <w:name w:val="正文文本缩进 31"/>
    <w:basedOn w:val="697"/>
    <w:next w:val="990"/>
    <w:link w:val="697"/>
    <w:qFormat/>
    <w:pPr>
      <w:ind w:firstLine="213"/>
    </w:pPr>
    <w:rPr>
      <w:rFonts w:ascii="仿宋_GB2312" w:eastAsia="仿宋_GB2312"/>
      <w:sz w:val="30"/>
    </w:rPr>
  </w:style>
  <w:style w:type="paragraph" w:styleId="991">
    <w:name w:val="索引 71"/>
    <w:basedOn w:val="697"/>
    <w:next w:val="697"/>
    <w:link w:val="697"/>
    <w:qFormat/>
    <w:pPr>
      <w:ind w:left="1200"/>
    </w:pPr>
  </w:style>
  <w:style w:type="paragraph" w:styleId="992">
    <w:name w:val="索引 91"/>
    <w:basedOn w:val="697"/>
    <w:next w:val="697"/>
    <w:link w:val="697"/>
    <w:qFormat/>
    <w:pPr>
      <w:ind w:left="1600"/>
    </w:pPr>
  </w:style>
  <w:style w:type="paragraph" w:styleId="993">
    <w:name w:val="图表目录11"/>
    <w:basedOn w:val="697"/>
    <w:next w:val="697"/>
    <w:link w:val="697"/>
    <w:qFormat/>
    <w:pPr>
      <w:ind w:left="400" w:hanging="200"/>
      <w:jc w:val="left"/>
      <w:widowControl/>
    </w:pPr>
    <w:rPr>
      <w:rFonts w:ascii="宋体"/>
      <w:bCs/>
      <w:szCs w:val="21"/>
    </w:rPr>
  </w:style>
  <w:style w:type="paragraph" w:styleId="994">
    <w:name w:val="正文文本 21"/>
    <w:basedOn w:val="697"/>
    <w:next w:val="994"/>
    <w:link w:val="697"/>
    <w:qFormat/>
    <w:pPr>
      <w:spacing w:line="560" w:lineRule="exact"/>
    </w:pPr>
    <w:rPr>
      <w:rFonts w:ascii="仿宋_GB2312" w:eastAsia="仿宋_GB2312"/>
      <w:sz w:val="28"/>
      <w:szCs w:val="30"/>
    </w:rPr>
  </w:style>
  <w:style w:type="paragraph" w:styleId="995">
    <w:name w:val="列表接续 21"/>
    <w:basedOn w:val="697"/>
    <w:next w:val="995"/>
    <w:link w:val="697"/>
    <w:qFormat/>
    <w:pPr>
      <w:ind w:left="840"/>
      <w:spacing w:after="120"/>
    </w:pPr>
  </w:style>
  <w:style w:type="paragraph" w:styleId="996">
    <w:name w:val="HTML 预设格式1"/>
    <w:basedOn w:val="697"/>
    <w:next w:val="996"/>
    <w:link w:val="69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997">
    <w:name w:val="普通(网站)1"/>
    <w:basedOn w:val="697"/>
    <w:next w:val="997"/>
    <w:link w:val="697"/>
    <w:uiPriority w:val="99"/>
    <w:qFormat/>
    <w:pPr>
      <w:jc w:val="left"/>
      <w:spacing w:before="100" w:beforeAutospacing="1" w:after="100" w:afterAutospacing="1"/>
      <w:widowControl/>
    </w:pPr>
    <w:rPr>
      <w:rFonts w:ascii="宋体"/>
      <w:sz w:val="24"/>
      <w:szCs w:val="20"/>
    </w:rPr>
  </w:style>
  <w:style w:type="paragraph" w:styleId="998">
    <w:name w:val="索引 21"/>
    <w:basedOn w:val="697"/>
    <w:next w:val="697"/>
    <w:link w:val="697"/>
    <w:qFormat/>
    <w:pPr>
      <w:ind w:left="200"/>
    </w:pPr>
  </w:style>
  <w:style w:type="paragraph" w:styleId="999">
    <w:name w:val="标题1"/>
    <w:basedOn w:val="697"/>
    <w:next w:val="999"/>
    <w:link w:val="697"/>
    <w:qFormat/>
    <w:pPr>
      <w:jc w:val="center"/>
      <w:spacing w:before="240" w:after="60"/>
      <w:outlineLvl w:val="0"/>
    </w:pPr>
    <w:rPr>
      <w:rFonts w:ascii="Cambria" w:hAnsi="Cambria"/>
      <w:b/>
      <w:bCs/>
      <w:sz w:val="32"/>
      <w:szCs w:val="32"/>
    </w:rPr>
  </w:style>
  <w:style w:type="paragraph" w:styleId="1000">
    <w:name w:val="批注主题1"/>
    <w:basedOn w:val="966"/>
    <w:next w:val="966"/>
    <w:link w:val="697"/>
    <w:qFormat/>
    <w:rPr>
      <w:b/>
    </w:rPr>
  </w:style>
  <w:style w:type="paragraph" w:styleId="1001">
    <w:name w:val="正文文本首行缩进1"/>
    <w:basedOn w:val="971"/>
    <w:next w:val="1001"/>
    <w:link w:val="697"/>
    <w:qFormat/>
    <w:pPr>
      <w:ind w:firstLine="100"/>
      <w:spacing w:after="120" w:line="240" w:lineRule="auto"/>
    </w:pPr>
    <w:rPr>
      <w:rFonts w:ascii="Times New Roman" w:hAnsi="Times New Roman" w:eastAsia="宋体"/>
      <w:sz w:val="21"/>
    </w:rPr>
  </w:style>
  <w:style w:type="paragraph" w:styleId="1002">
    <w:name w:val="正文文本首行缩进 211"/>
    <w:basedOn w:val="802"/>
    <w:next w:val="1002"/>
    <w:link w:val="1003"/>
    <w:qFormat/>
    <w:pPr>
      <w:ind w:left="200" w:firstLine="200"/>
    </w:pPr>
    <w:rPr>
      <w:rFonts w:ascii="Times New Roman" w:hAnsi="Times New Roman"/>
      <w:sz w:val="24"/>
      <w:szCs w:val="24"/>
    </w:rPr>
  </w:style>
  <w:style w:type="character" w:styleId="1003">
    <w:name w:val="正文文本首行缩进 2 字符"/>
    <w:next w:val="1003"/>
    <w:link w:val="1002"/>
    <w:qFormat/>
    <w:rPr>
      <w:rFonts w:eastAsia="仿宋_GB2312"/>
      <w:sz w:val="24"/>
      <w:szCs w:val="24"/>
      <w:lang w:bidi="ar-SA"/>
    </w:rPr>
  </w:style>
  <w:style w:type="table" w:styleId="1004">
    <w:name w:val="网格型1"/>
    <w:basedOn w:val="956"/>
    <w:next w:val="1004"/>
    <w:link w:val="697"/>
    <w:qFormat/>
    <w:tblPr/>
  </w:style>
  <w:style w:type="character" w:styleId="1005">
    <w:name w:val="要点1"/>
    <w:next w:val="1005"/>
    <w:link w:val="697"/>
    <w:qFormat/>
    <w:rPr>
      <w:b/>
    </w:rPr>
  </w:style>
  <w:style w:type="character" w:styleId="1006">
    <w:name w:val="尾注引用1"/>
    <w:next w:val="1006"/>
    <w:link w:val="697"/>
    <w:qFormat/>
    <w:rPr>
      <w:vertAlign w:val="superscript"/>
    </w:rPr>
  </w:style>
  <w:style w:type="character" w:styleId="1007">
    <w:name w:val="页码1"/>
    <w:next w:val="1007"/>
    <w:link w:val="697"/>
    <w:qFormat/>
  </w:style>
  <w:style w:type="character" w:styleId="1008">
    <w:name w:val="访问过的超链接1"/>
    <w:next w:val="1008"/>
    <w:link w:val="697"/>
    <w:qFormat/>
    <w:rPr>
      <w:color w:val="800080"/>
      <w:u w:val="single"/>
    </w:rPr>
  </w:style>
  <w:style w:type="character" w:styleId="1009">
    <w:name w:val="强调1"/>
    <w:next w:val="1009"/>
    <w:link w:val="697"/>
    <w:qFormat/>
    <w:rPr>
      <w:color w:val="cc0033"/>
    </w:rPr>
  </w:style>
  <w:style w:type="character" w:styleId="1010">
    <w:name w:val="HTML 打字机1"/>
    <w:next w:val="1010"/>
    <w:link w:val="697"/>
    <w:qFormat/>
    <w:rPr>
      <w:rFonts w:ascii="宋体" w:eastAsia="宋体" w:cs="宋体"/>
      <w:sz w:val="24"/>
      <w:szCs w:val="24"/>
      <w:lang w:bidi="ar-SA"/>
    </w:rPr>
  </w:style>
  <w:style w:type="character" w:styleId="1011">
    <w:name w:val="超链接1"/>
    <w:next w:val="1011"/>
    <w:link w:val="697"/>
    <w:uiPriority w:val="99"/>
    <w:qFormat/>
    <w:rPr>
      <w:color w:val="0000ff"/>
      <w:u w:val="single"/>
    </w:rPr>
  </w:style>
  <w:style w:type="character" w:styleId="1012">
    <w:name w:val="批注引用1"/>
    <w:next w:val="1012"/>
    <w:link w:val="697"/>
    <w:qFormat/>
    <w:rPr>
      <w:sz w:val="21"/>
    </w:rPr>
  </w:style>
  <w:style w:type="character" w:styleId="1013">
    <w:name w:val="脚注引用1"/>
    <w:next w:val="1013"/>
    <w:link w:val="697"/>
    <w:qFormat/>
    <w:rPr>
      <w:vertAlign w:val="superscript"/>
    </w:rPr>
  </w:style>
  <w:style w:type="paragraph" w:styleId="1014">
    <w:name w:val="正文（标记）"/>
    <w:basedOn w:val="697"/>
    <w:next w:val="1014"/>
    <w:link w:val="1015"/>
    <w:qFormat/>
    <w:pPr>
      <w:spacing w:before="50" w:after="50"/>
      <w:tabs>
        <w:tab w:val="left" w:pos="0" w:leader="none"/>
        <w:tab w:val="left" w:pos="840" w:leader="none"/>
      </w:tabs>
    </w:pPr>
    <w:rPr>
      <w:rFonts w:ascii="Times New Roman" w:hAnsi="Times New Roman"/>
      <w:sz w:val="24"/>
      <w:szCs w:val="24"/>
    </w:rPr>
  </w:style>
  <w:style w:type="character" w:styleId="1015">
    <w:name w:val="正文（标记） Char2"/>
    <w:next w:val="1015"/>
    <w:link w:val="1014"/>
    <w:qFormat/>
    <w:rPr>
      <w:sz w:val="24"/>
      <w:szCs w:val="24"/>
    </w:rPr>
  </w:style>
  <w:style w:type="character" w:styleId="1016">
    <w:name w:val="Char Char2"/>
    <w:next w:val="1016"/>
    <w:link w:val="697"/>
    <w:qFormat/>
    <w:rPr>
      <w:sz w:val="18"/>
      <w:szCs w:val="18"/>
    </w:rPr>
  </w:style>
  <w:style w:type="character" w:styleId="1017">
    <w:name w:val="maywed421"/>
    <w:next w:val="1017"/>
    <w:link w:val="697"/>
    <w:qFormat/>
    <w:rPr>
      <w:color w:val="366fb6"/>
      <w:u w:val="none"/>
    </w:rPr>
  </w:style>
  <w:style w:type="paragraph" w:styleId="1018">
    <w:name w:val="编号2"/>
    <w:next w:val="1018"/>
    <w:link w:val="697"/>
    <w:qFormat/>
    <w:pPr>
      <w:ind w:left="720" w:hanging="360"/>
      <w:spacing w:before="120" w:after="120" w:line="360" w:lineRule="auto"/>
      <w:tabs>
        <w:tab w:val="left" w:pos="-40" w:leader="none"/>
      </w:tabs>
    </w:pPr>
    <w:rPr>
      <w:rFonts w:ascii="仿宋_GB2312" w:eastAsia="仿宋_GB2312"/>
      <w:color w:val="ff0000"/>
      <w:sz w:val="24"/>
      <w:szCs w:val="24"/>
      <w:lang w:val="en-US" w:eastAsia="zh-CN" w:bidi="ar-SA"/>
    </w:rPr>
  </w:style>
  <w:style w:type="paragraph" w:styleId="1019">
    <w:name w:val="一级缩进"/>
    <w:next w:val="1019"/>
    <w:link w:val="697"/>
    <w:qFormat/>
    <w:pPr>
      <w:jc w:val="both"/>
      <w:spacing w:before="120" w:after="120" w:line="360" w:lineRule="auto"/>
      <w:tabs>
        <w:tab w:val="left" w:pos="0" w:leader="none"/>
        <w:tab w:val="left" w:pos="568" w:leader="none"/>
      </w:tabs>
    </w:pPr>
    <w:rPr>
      <w:rFonts w:eastAsia="仿宋_GB2312"/>
      <w:sz w:val="24"/>
      <w:szCs w:val="24"/>
      <w:lang w:val="en-US" w:eastAsia="zh-CN" w:bidi="ar-SA"/>
    </w:rPr>
  </w:style>
  <w:style w:type="character" w:styleId="1020">
    <w:name w:val="Comment Text Char"/>
    <w:next w:val="1020"/>
    <w:link w:val="697"/>
    <w:qFormat/>
    <w:rPr>
      <w:rFonts w:cs="Times New Roman"/>
      <w:sz w:val="21"/>
      <w:szCs w:val="21"/>
      <w:lang w:bidi="ar-SA"/>
    </w:rPr>
  </w:style>
  <w:style w:type="character" w:styleId="1021">
    <w:name w:val="Footer Char"/>
    <w:next w:val="1021"/>
    <w:link w:val="697"/>
    <w:qFormat/>
    <w:rPr>
      <w:rFonts w:eastAsia="宋体"/>
      <w:sz w:val="18"/>
      <w:lang w:val="en-US" w:eastAsia="zh-CN"/>
    </w:rPr>
  </w:style>
  <w:style w:type="character" w:styleId="1022">
    <w:name w:val="ca-41"/>
    <w:next w:val="1022"/>
    <w:link w:val="697"/>
    <w:qFormat/>
    <w:rPr>
      <w:rFonts w:ascii="宋体" w:eastAsia="宋体"/>
      <w:b/>
      <w:bCs/>
      <w:color w:val="000000"/>
      <w:spacing w:val="-20"/>
      <w:sz w:val="21"/>
      <w:szCs w:val="21"/>
    </w:rPr>
  </w:style>
  <w:style w:type="character" w:styleId="1023">
    <w:name w:val="ca-1"/>
    <w:next w:val="1023"/>
    <w:link w:val="697"/>
    <w:qFormat/>
  </w:style>
  <w:style w:type="character" w:styleId="1024">
    <w:name w:val="Plain Text Char"/>
    <w:next w:val="1024"/>
    <w:link w:val="697"/>
    <w:qFormat/>
    <w:rPr>
      <w:rFonts w:ascii="宋体" w:eastAsia="宋体"/>
      <w:sz w:val="21"/>
      <w:lang w:val="en-US" w:eastAsia="zh-CN"/>
    </w:rPr>
  </w:style>
  <w:style w:type="character" w:styleId="1025">
    <w:name w:val="Header Char"/>
    <w:next w:val="1025"/>
    <w:link w:val="697"/>
    <w:qFormat/>
    <w:rPr>
      <w:rFonts w:eastAsia="宋体"/>
      <w:sz w:val="18"/>
      <w:lang w:val="en-US" w:eastAsia="zh-CN"/>
    </w:rPr>
  </w:style>
  <w:style w:type="character" w:styleId="1026">
    <w:name w:val="marklong"/>
    <w:next w:val="1026"/>
    <w:link w:val="697"/>
    <w:qFormat/>
  </w:style>
  <w:style w:type="character" w:styleId="1027">
    <w:name w:val="普通文字1 Char"/>
    <w:next w:val="1027"/>
    <w:link w:val="697"/>
    <w:qFormat/>
    <w:rPr>
      <w:rFonts w:ascii="宋体" w:eastAsia="宋体" w:cs="Courier New"/>
      <w:sz w:val="21"/>
      <w:szCs w:val="21"/>
      <w:lang w:val="en-US" w:eastAsia="zh-CN" w:bidi="ar-SA"/>
    </w:rPr>
  </w:style>
  <w:style w:type="character" w:styleId="1028">
    <w:name w:val="ca-21"/>
    <w:next w:val="1028"/>
    <w:link w:val="697"/>
    <w:qFormat/>
    <w:rPr>
      <w:rFonts w:ascii="宋体" w:eastAsia="宋体"/>
      <w:sz w:val="21"/>
    </w:rPr>
  </w:style>
  <w:style w:type="paragraph" w:styleId="1029">
    <w:name w:val="正文（缩进）"/>
    <w:basedOn w:val="697"/>
    <w:next w:val="1029"/>
    <w:link w:val="697"/>
    <w:qFormat/>
    <w:pPr>
      <w:ind w:firstLine="200"/>
      <w:spacing w:before="50" w:after="50" w:line="360" w:lineRule="auto"/>
    </w:pPr>
    <w:rPr>
      <w:sz w:val="24"/>
    </w:rPr>
  </w:style>
  <w:style w:type="character" w:styleId="1030">
    <w:name w:val="Heading 3 Char"/>
    <w:next w:val="1030"/>
    <w:link w:val="697"/>
    <w:qFormat/>
    <w:rPr>
      <w:rFonts w:cs="Times New Roman"/>
      <w:b/>
      <w:bCs/>
      <w:sz w:val="32"/>
      <w:szCs w:val="32"/>
      <w:lang w:bidi="ar-SA"/>
    </w:rPr>
  </w:style>
  <w:style w:type="character" w:styleId="1031">
    <w:name w:val="z12 style23"/>
    <w:next w:val="1031"/>
    <w:link w:val="697"/>
    <w:qFormat/>
  </w:style>
  <w:style w:type="paragraph" w:styleId="1032">
    <w:name w:val="Indent Normal"/>
    <w:basedOn w:val="697"/>
    <w:next w:val="1032"/>
    <w:link w:val="697"/>
    <w:qFormat/>
    <w:pPr>
      <w:ind w:firstLine="150"/>
    </w:pPr>
    <w:rPr>
      <w:sz w:val="24"/>
      <w:szCs w:val="20"/>
    </w:rPr>
  </w:style>
  <w:style w:type="character" w:styleId="1033">
    <w:name w:val="Char Char21"/>
    <w:next w:val="1033"/>
    <w:link w:val="697"/>
    <w:qFormat/>
    <w:rPr>
      <w:sz w:val="18"/>
      <w:szCs w:val="18"/>
    </w:rPr>
  </w:style>
  <w:style w:type="character" w:styleId="1034">
    <w:name w:val="ca-31"/>
    <w:next w:val="1034"/>
    <w:link w:val="697"/>
    <w:qFormat/>
    <w:rPr>
      <w:rFonts w:ascii="宋体" w:eastAsia="宋体"/>
      <w:color w:val="000000"/>
      <w:sz w:val="21"/>
      <w:szCs w:val="21"/>
    </w:rPr>
  </w:style>
  <w:style w:type="character" w:styleId="1035">
    <w:name w:val="apple-converted-space"/>
    <w:next w:val="1035"/>
    <w:link w:val="697"/>
    <w:qFormat/>
  </w:style>
  <w:style w:type="character" w:styleId="1036">
    <w:name w:val="Char Char1"/>
    <w:next w:val="1036"/>
    <w:link w:val="697"/>
    <w:qFormat/>
    <w:rPr>
      <w:rFonts w:ascii="宋体" w:eastAsia="宋体"/>
      <w:sz w:val="21"/>
      <w:lang w:val="en-US" w:eastAsia="zh-CN"/>
    </w:rPr>
  </w:style>
  <w:style w:type="character" w:styleId="1037">
    <w:name w:val="font21"/>
    <w:next w:val="1037"/>
    <w:link w:val="697"/>
    <w:qFormat/>
    <w:rPr>
      <w:rFonts w:ascii="Times New Roman" w:hAnsi="Times New Roman"/>
      <w:color w:val="000000"/>
      <w:sz w:val="20"/>
      <w:u w:val="none"/>
    </w:rPr>
  </w:style>
  <w:style w:type="character" w:styleId="1038">
    <w:name w:val="ca-01"/>
    <w:next w:val="1038"/>
    <w:link w:val="697"/>
    <w:qFormat/>
    <w:rPr>
      <w:rFonts w:ascii="宋体" w:eastAsia="宋体"/>
      <w:b/>
      <w:bCs/>
      <w:spacing w:val="-20"/>
      <w:sz w:val="24"/>
      <w:szCs w:val="24"/>
    </w:rPr>
  </w:style>
  <w:style w:type="character" w:styleId="1039">
    <w:name w:val="Char Char23"/>
    <w:next w:val="1039"/>
    <w:link w:val="697"/>
    <w:qFormat/>
    <w:rPr>
      <w:sz w:val="24"/>
      <w:szCs w:val="21"/>
      <w:lang w:bidi="ar-SA"/>
    </w:rPr>
  </w:style>
  <w:style w:type="character" w:styleId="1040">
    <w:name w:val="Char Char"/>
    <w:next w:val="1040"/>
    <w:link w:val="697"/>
    <w:qFormat/>
    <w:rPr>
      <w:rFonts w:eastAsia="宋体"/>
      <w:sz w:val="18"/>
      <w:lang w:val="en-US" w:eastAsia="zh-CN"/>
    </w:rPr>
  </w:style>
  <w:style w:type="character" w:styleId="1041">
    <w:name w:val="Char Char3"/>
    <w:next w:val="1041"/>
    <w:link w:val="697"/>
    <w:qFormat/>
    <w:rPr>
      <w:rFonts w:ascii="宋体" w:eastAsia="宋体"/>
      <w:sz w:val="18"/>
      <w:szCs w:val="18"/>
      <w:lang w:val="en-US" w:eastAsia="zh-CN" w:bidi="ar-SA"/>
    </w:rPr>
  </w:style>
  <w:style w:type="paragraph" w:styleId="1042">
    <w:name w:val="段落"/>
    <w:next w:val="1042"/>
    <w:link w:val="697"/>
    <w:qFormat/>
    <w:pPr>
      <w:ind w:firstLine="420"/>
      <w:jc w:val="both"/>
      <w:spacing w:before="120" w:after="120" w:line="360" w:lineRule="auto"/>
    </w:pPr>
    <w:rPr>
      <w:rFonts w:eastAsia="仿宋_GB2312"/>
      <w:sz w:val="24"/>
      <w:szCs w:val="24"/>
      <w:lang w:val="en-US" w:eastAsia="zh-CN" w:bidi="ar-SA"/>
    </w:rPr>
  </w:style>
  <w:style w:type="character" w:styleId="1043">
    <w:name w:val="Heading 4 Char"/>
    <w:next w:val="1043"/>
    <w:link w:val="697"/>
    <w:qFormat/>
    <w:rPr>
      <w:rFonts w:ascii="Cambria" w:hAnsi="Cambria" w:eastAsia="宋体" w:cs="Cambria"/>
      <w:b/>
      <w:bCs/>
      <w:sz w:val="28"/>
      <w:szCs w:val="28"/>
      <w:lang w:bidi="ar-SA"/>
    </w:rPr>
  </w:style>
  <w:style w:type="character" w:styleId="1044">
    <w:name w:val="Header Char1"/>
    <w:next w:val="1044"/>
    <w:link w:val="697"/>
    <w:qFormat/>
    <w:rPr>
      <w:rFonts w:cs="Times New Roman"/>
      <w:sz w:val="18"/>
      <w:szCs w:val="18"/>
      <w:lang w:bidi="ar-SA"/>
    </w:rPr>
  </w:style>
  <w:style w:type="character" w:styleId="1045">
    <w:name w:val="Footer Char1"/>
    <w:next w:val="1045"/>
    <w:link w:val="697"/>
    <w:qFormat/>
    <w:rPr>
      <w:rFonts w:cs="Times New Roman"/>
      <w:sz w:val="18"/>
      <w:szCs w:val="18"/>
      <w:lang w:bidi="ar-SA"/>
    </w:rPr>
  </w:style>
  <w:style w:type="character" w:styleId="1046">
    <w:name w:val="wj1"/>
    <w:next w:val="1046"/>
    <w:link w:val="697"/>
    <w:qFormat/>
    <w:rPr>
      <w:color w:val="000000"/>
      <w:sz w:val="18"/>
      <w:szCs w:val="18"/>
      <w:u w:val="none"/>
    </w:rPr>
  </w:style>
  <w:style w:type="character" w:styleId="1047">
    <w:name w:val="ca-11"/>
    <w:next w:val="1047"/>
    <w:link w:val="697"/>
    <w:qFormat/>
    <w:rPr>
      <w:rFonts w:ascii="宋体" w:eastAsia="宋体"/>
      <w:b/>
      <w:bCs/>
      <w:color w:val="000000"/>
      <w:spacing w:val="-20"/>
      <w:sz w:val="28"/>
      <w:szCs w:val="28"/>
    </w:rPr>
  </w:style>
  <w:style w:type="paragraph" w:styleId="1048">
    <w:name w:val="表格样式居中"/>
    <w:next w:val="1048"/>
    <w:link w:val="697"/>
    <w:qFormat/>
    <w:pPr>
      <w:jc w:val="center"/>
    </w:pPr>
    <w:rPr>
      <w:rFonts w:eastAsia="仿宋_GB2312"/>
      <w:bCs/>
      <w:sz w:val="21"/>
      <w:szCs w:val="44"/>
      <w:lang w:val="en-US" w:eastAsia="zh-CN" w:bidi="ar-SA"/>
    </w:rPr>
  </w:style>
  <w:style w:type="character" w:styleId="1049">
    <w:name w:val="Plain Text Char1"/>
    <w:next w:val="1049"/>
    <w:link w:val="697"/>
    <w:qFormat/>
    <w:rPr>
      <w:rFonts w:ascii="宋体" w:eastAsia="宋体"/>
      <w:sz w:val="21"/>
      <w:szCs w:val="21"/>
      <w:lang w:val="en-US" w:eastAsia="zh-CN" w:bidi="ar-SA"/>
    </w:rPr>
  </w:style>
  <w:style w:type="character" w:styleId="1050">
    <w:name w:val="段落 Char"/>
    <w:next w:val="1050"/>
    <w:link w:val="697"/>
    <w:qFormat/>
    <w:rPr>
      <w:rFonts w:ascii="仿宋_GB2312" w:eastAsia="仿宋_GB2312"/>
      <w:sz w:val="24"/>
      <w:szCs w:val="24"/>
      <w:lang w:val="en-US" w:eastAsia="zh-CN" w:bidi="ar-SA"/>
    </w:rPr>
  </w:style>
  <w:style w:type="character" w:styleId="1051">
    <w:name w:val="Heading 2 Char"/>
    <w:next w:val="1051"/>
    <w:link w:val="697"/>
    <w:qFormat/>
    <w:rPr>
      <w:rFonts w:ascii="Arial" w:hAnsi="Arial" w:eastAsia="黑体"/>
      <w:b/>
      <w:bCs/>
      <w:sz w:val="32"/>
      <w:szCs w:val="32"/>
      <w:lang w:val="en-US" w:eastAsia="zh-CN" w:bidi="ar-SA"/>
    </w:rPr>
  </w:style>
  <w:style w:type="paragraph" w:styleId="1052">
    <w:name w:val="表格样式居左"/>
    <w:next w:val="1052"/>
    <w:link w:val="697"/>
    <w:qFormat/>
    <w:pPr>
      <w:jc w:val="both"/>
      <w:spacing w:before="120" w:after="120" w:line="400" w:lineRule="exact"/>
    </w:pPr>
    <w:rPr>
      <w:rFonts w:eastAsia="仿宋_GB2312"/>
      <w:bCs/>
      <w:sz w:val="21"/>
      <w:szCs w:val="21"/>
      <w:lang w:val="en-US" w:eastAsia="zh-CN" w:bidi="ar-SA"/>
    </w:rPr>
  </w:style>
  <w:style w:type="character" w:styleId="1053">
    <w:name w:val="Char Char31"/>
    <w:next w:val="1053"/>
    <w:link w:val="697"/>
    <w:qFormat/>
    <w:rPr>
      <w:rFonts w:ascii="Arial" w:hAnsi="Arial" w:eastAsia="黑体" w:cs="Times New Roman"/>
      <w:b/>
      <w:bCs/>
      <w:sz w:val="32"/>
      <w:szCs w:val="32"/>
      <w:lang w:val="en-US" w:eastAsia="zh-CN" w:bidi="ar-SA"/>
    </w:rPr>
  </w:style>
  <w:style w:type="paragraph" w:styleId="1054">
    <w:name w:val="正文（黑体）"/>
    <w:basedOn w:val="697"/>
    <w:next w:val="697"/>
    <w:link w:val="697"/>
    <w:qFormat/>
    <w:pPr>
      <w:ind w:firstLine="200"/>
      <w:spacing w:before="50" w:after="50" w:line="360" w:lineRule="auto"/>
    </w:pPr>
    <w:rPr>
      <w:rFonts w:ascii="黑体" w:eastAsia="黑体"/>
      <w:color w:val="000080"/>
      <w:sz w:val="24"/>
    </w:rPr>
  </w:style>
  <w:style w:type="character" w:styleId="1055">
    <w:name w:val="ca-51"/>
    <w:next w:val="1055"/>
    <w:link w:val="697"/>
    <w:qFormat/>
    <w:rPr>
      <w:rFonts w:ascii="楷体_GB2312" w:eastAsia="楷体_GB2312"/>
      <w:b/>
      <w:bCs/>
      <w:spacing w:val="-20"/>
      <w:sz w:val="24"/>
      <w:szCs w:val="24"/>
    </w:rPr>
  </w:style>
  <w:style w:type="paragraph" w:styleId="1056">
    <w:name w:val="加点正文缩进"/>
    <w:basedOn w:val="697"/>
    <w:next w:val="1056"/>
    <w:link w:val="697"/>
    <w:qFormat/>
    <w:pPr>
      <w:ind w:left="962" w:hanging="480"/>
      <w:spacing w:line="300" w:lineRule="auto"/>
      <w:tabs>
        <w:tab w:val="left" w:pos="840" w:leader="none"/>
      </w:tabs>
    </w:pPr>
    <w:rPr>
      <w:sz w:val="24"/>
    </w:rPr>
  </w:style>
  <w:style w:type="paragraph" w:styleId="1057">
    <w:name w:val="默认段落字体 Para Char Char Char Char Char Char Char Char Char Char Char Char Char Char"/>
    <w:basedOn w:val="965"/>
    <w:next w:val="1057"/>
    <w:link w:val="697"/>
    <w:qFormat/>
    <w:rPr>
      <w:rFonts w:ascii="Tahoma" w:hAnsi="Tahoma"/>
      <w:sz w:val="24"/>
    </w:rPr>
  </w:style>
  <w:style w:type="paragraph" w:styleId="1058">
    <w:name w:val="列表段落1"/>
    <w:basedOn w:val="697"/>
    <w:next w:val="1058"/>
    <w:link w:val="697"/>
    <w:qFormat/>
    <w:pPr>
      <w:ind w:firstLine="200"/>
    </w:pPr>
  </w:style>
  <w:style w:type="paragraph" w:styleId="1059">
    <w:name w:val="序号"/>
    <w:next w:val="697"/>
    <w:link w:val="697"/>
    <w:qFormat/>
    <w:pPr>
      <w:jc w:val="center"/>
    </w:pPr>
    <w:rPr>
      <w:rFonts w:eastAsia="仿宋_GB2312"/>
      <w:bCs/>
      <w:sz w:val="21"/>
      <w:szCs w:val="44"/>
      <w:lang w:val="en-US" w:eastAsia="zh-CN" w:bidi="ar-SA"/>
    </w:rPr>
  </w:style>
  <w:style w:type="paragraph" w:styleId="1060">
    <w:name w:val="Char"/>
    <w:basedOn w:val="697"/>
    <w:next w:val="1060"/>
    <w:link w:val="697"/>
    <w:qFormat/>
    <w:pPr>
      <w:tabs>
        <w:tab w:val="left" w:pos="360" w:leader="none"/>
      </w:tabs>
    </w:pPr>
    <w:rPr>
      <w:rFonts w:ascii="仿宋_GB2312" w:eastAsia="仿宋_GB2312"/>
      <w:b/>
      <w:sz w:val="24"/>
    </w:rPr>
  </w:style>
  <w:style w:type="paragraph" w:styleId="1061">
    <w:name w:val="xl35"/>
    <w:basedOn w:val="697"/>
    <w:next w:val="1061"/>
    <w:link w:val="6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62">
    <w:name w:val="xl36"/>
    <w:basedOn w:val="697"/>
    <w:next w:val="1062"/>
    <w:link w:val="69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63">
    <w:name w:val="Char Char Char"/>
    <w:basedOn w:val="697"/>
    <w:next w:val="1063"/>
    <w:link w:val="697"/>
    <w:qFormat/>
    <w:rPr>
      <w:rFonts w:ascii="Tahoma" w:hAnsi="Tahoma"/>
      <w:sz w:val="24"/>
      <w:szCs w:val="20"/>
    </w:rPr>
  </w:style>
  <w:style w:type="paragraph" w:styleId="1064">
    <w:name w:val="Char12"/>
    <w:basedOn w:val="697"/>
    <w:next w:val="1064"/>
    <w:link w:val="697"/>
    <w:qFormat/>
    <w:pPr>
      <w:ind w:left="360" w:right="202" w:firstLine="360"/>
      <w:spacing w:line="480" w:lineRule="auto"/>
      <w:tabs>
        <w:tab w:val="left" w:pos="360" w:leader="none"/>
      </w:tabs>
    </w:pPr>
    <w:rPr>
      <w:sz w:val="24"/>
    </w:rPr>
  </w:style>
  <w:style w:type="paragraph" w:styleId="1065">
    <w:name w:val="Char Char Char Char Char Char Char Char Char Char"/>
    <w:basedOn w:val="697"/>
    <w:next w:val="1065"/>
    <w:link w:val="697"/>
    <w:qFormat/>
    <w:rPr>
      <w:rFonts w:ascii="Tahoma" w:hAnsi="Tahoma"/>
      <w:sz w:val="24"/>
      <w:szCs w:val="20"/>
    </w:rPr>
  </w:style>
  <w:style w:type="paragraph" w:styleId="1066">
    <w:name w:val="正文段"/>
    <w:basedOn w:val="697"/>
    <w:next w:val="1066"/>
    <w:link w:val="697"/>
    <w:qFormat/>
    <w:pPr>
      <w:ind w:firstLine="425"/>
      <w:spacing w:after="240" w:line="240" w:lineRule="atLeast"/>
      <w:widowControl/>
    </w:pPr>
    <w:rPr>
      <w:sz w:val="24"/>
      <w:szCs w:val="20"/>
    </w:rPr>
  </w:style>
  <w:style w:type="paragraph" w:styleId="1067">
    <w:name w:val="段"/>
    <w:next w:val="1067"/>
    <w:link w:val="697"/>
    <w:qFormat/>
    <w:pPr>
      <w:ind w:firstLine="200"/>
      <w:jc w:val="both"/>
    </w:pPr>
    <w:rPr>
      <w:rFonts w:ascii="宋体"/>
      <w:sz w:val="21"/>
      <w:lang w:val="en-US" w:eastAsia="zh-CN" w:bidi="ar-SA"/>
    </w:rPr>
  </w:style>
  <w:style w:type="paragraph" w:styleId="1068">
    <w:name w:val="Char Char Char Char Char Char Char Char Char Char1"/>
    <w:basedOn w:val="697"/>
    <w:next w:val="1068"/>
    <w:link w:val="697"/>
    <w:qFormat/>
    <w:rPr>
      <w:rFonts w:ascii="Tahoma" w:hAnsi="Tahoma" w:cs="Tahoma"/>
      <w:sz w:val="24"/>
    </w:rPr>
  </w:style>
  <w:style w:type="paragraph" w:styleId="1069">
    <w:name w:val="xl34"/>
    <w:basedOn w:val="697"/>
    <w:next w:val="1069"/>
    <w:link w:val="697"/>
    <w:qFormat/>
    <w:pPr>
      <w:jc w:val="center"/>
      <w:spacing w:before="100" w:beforeAutospacing="1" w:after="100" w:afterAutospacing="1"/>
      <w:widowControl/>
    </w:pPr>
    <w:rPr>
      <w:rFonts w:ascii="Arial Unicode MS" w:hAnsi="Arial Unicode MS" w:eastAsia="Arial Unicode MS"/>
      <w:sz w:val="24"/>
    </w:rPr>
  </w:style>
  <w:style w:type="paragraph" w:styleId="1070">
    <w:name w:val="前言、引言标题"/>
    <w:next w:val="697"/>
    <w:link w:val="697"/>
    <w:qFormat/>
    <w:pPr>
      <w:jc w:val="center"/>
      <w:spacing w:before="640" w:after="560"/>
      <w:shd w:val="clear" w:color="ffffff" w:fill="ffffff"/>
      <w:outlineLvl w:val="0"/>
    </w:pPr>
    <w:rPr>
      <w:rFonts w:ascii="黑体" w:eastAsia="黑体"/>
      <w:sz w:val="32"/>
      <w:lang w:val="en-US" w:eastAsia="zh-CN" w:bidi="ar-SA"/>
    </w:rPr>
  </w:style>
  <w:style w:type="paragraph" w:styleId="1071">
    <w:name w:val="Char Char Char Char Char Char Char Char Char Char Char Char Char"/>
    <w:basedOn w:val="697"/>
    <w:next w:val="1071"/>
    <w:link w:val="697"/>
    <w:qFormat/>
    <w:pPr>
      <w:jc w:val="left"/>
      <w:spacing w:after="160" w:line="240" w:lineRule="exact"/>
      <w:widowControl/>
    </w:pPr>
    <w:rPr>
      <w:rFonts w:ascii="Verdana" w:hAnsi="Verdana"/>
      <w:sz w:val="20"/>
      <w:szCs w:val="20"/>
      <w:lang w:eastAsia="en-US"/>
    </w:rPr>
  </w:style>
  <w:style w:type="paragraph" w:styleId="1072">
    <w:name w:val="pa-0"/>
    <w:basedOn w:val="697"/>
    <w:next w:val="1072"/>
    <w:link w:val="697"/>
    <w:qFormat/>
    <w:pPr>
      <w:ind w:firstLine="480"/>
      <w:spacing w:line="360" w:lineRule="atLeast"/>
      <w:widowControl/>
    </w:pPr>
    <w:rPr>
      <w:rFonts w:ascii="宋体" w:cs="宋体"/>
      <w:sz w:val="24"/>
    </w:rPr>
  </w:style>
  <w:style w:type="paragraph" w:styleId="1073">
    <w:name w:val="Char111"/>
    <w:basedOn w:val="697"/>
    <w:next w:val="1073"/>
    <w:link w:val="697"/>
    <w:qFormat/>
    <w:pPr>
      <w:jc w:val="left"/>
      <w:spacing w:after="160" w:line="240" w:lineRule="exact"/>
      <w:widowControl/>
    </w:pPr>
    <w:rPr>
      <w:rFonts w:ascii="Verdana" w:hAnsi="Verdana"/>
      <w:sz w:val="20"/>
      <w:szCs w:val="20"/>
      <w:lang w:eastAsia="en-US"/>
    </w:rPr>
  </w:style>
  <w:style w:type="paragraph" w:styleId="1074">
    <w:name w:val="三级条标题"/>
    <w:basedOn w:val="1075"/>
    <w:next w:val="1067"/>
    <w:link w:val="697"/>
    <w:qFormat/>
    <w:pPr>
      <w:ind w:left="1050"/>
      <w:outlineLvl w:val="4"/>
    </w:pPr>
  </w:style>
  <w:style w:type="paragraph" w:styleId="1075">
    <w:name w:val="二级条标题"/>
    <w:basedOn w:val="1076"/>
    <w:next w:val="1067"/>
    <w:link w:val="697"/>
    <w:qFormat/>
    <w:pPr>
      <w:ind w:left="360"/>
      <w:outlineLvl w:val="3"/>
    </w:pPr>
  </w:style>
  <w:style w:type="paragraph" w:styleId="1076">
    <w:name w:val="一级条标题"/>
    <w:next w:val="1067"/>
    <w:link w:val="697"/>
    <w:qFormat/>
    <w:pPr>
      <w:outlineLvl w:val="2"/>
    </w:pPr>
    <w:rPr>
      <w:rFonts w:eastAsia="黑体"/>
      <w:sz w:val="21"/>
      <w:lang w:val="en-US" w:eastAsia="zh-CN" w:bidi="ar-SA"/>
    </w:rPr>
  </w:style>
  <w:style w:type="paragraph" w:styleId="1077">
    <w:name w:val="FA正文+标号"/>
    <w:basedOn w:val="697"/>
    <w:next w:val="1077"/>
    <w:link w:val="697"/>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078">
    <w:name w:val="表文1"/>
    <w:basedOn w:val="697"/>
    <w:next w:val="1078"/>
    <w:link w:val="697"/>
    <w:qFormat/>
    <w:pPr>
      <w:ind w:firstLine="196"/>
      <w:spacing w:line="360" w:lineRule="auto"/>
      <w:widowControl/>
    </w:pPr>
    <w:rPr>
      <w:rFonts w:ascii="宋体"/>
      <w:sz w:val="24"/>
    </w:rPr>
  </w:style>
  <w:style w:type="paragraph" w:styleId="1079">
    <w:name w:val="表内容"/>
    <w:basedOn w:val="1080"/>
    <w:next w:val="1079"/>
    <w:link w:val="697"/>
    <w:qFormat/>
    <w:pPr>
      <w:ind w:left="0" w:firstLine="0"/>
      <w:spacing w:line="320" w:lineRule="exact"/>
    </w:pPr>
    <w:rPr>
      <w:sz w:val="20"/>
    </w:rPr>
  </w:style>
  <w:style w:type="paragraph" w:styleId="1080">
    <w:name w:val="正文11"/>
    <w:basedOn w:val="697"/>
    <w:next w:val="1080"/>
    <w:link w:val="697"/>
    <w:qFormat/>
    <w:pPr>
      <w:ind w:left="357" w:firstLine="420"/>
      <w:jc w:val="left"/>
      <w:spacing w:line="360" w:lineRule="auto"/>
      <w:widowControl/>
    </w:pPr>
    <w:rPr>
      <w:rFonts w:cs="Arial"/>
      <w:szCs w:val="20"/>
    </w:rPr>
  </w:style>
  <w:style w:type="paragraph" w:styleId="1081">
    <w:name w:val="Char Char1 Char Char Char Char Char Char"/>
    <w:basedOn w:val="697"/>
    <w:next w:val="1081"/>
    <w:link w:val="697"/>
    <w:qFormat/>
    <w:pPr>
      <w:jc w:val="center"/>
      <w:widowControl/>
    </w:pPr>
    <w:rPr>
      <w:szCs w:val="20"/>
    </w:rPr>
  </w:style>
  <w:style w:type="paragraph" w:styleId="1082">
    <w:name w:val="xl27"/>
    <w:basedOn w:val="697"/>
    <w:next w:val="1082"/>
    <w:link w:val="6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83">
    <w:name w:val="普通正文"/>
    <w:basedOn w:val="697"/>
    <w:next w:val="1083"/>
    <w:link w:val="697"/>
    <w:qFormat/>
    <w:pPr>
      <w:ind w:firstLine="425"/>
      <w:jc w:val="left"/>
    </w:pPr>
    <w:rPr>
      <w:rFonts w:ascii="宋体"/>
      <w:sz w:val="20"/>
      <w:szCs w:val="20"/>
    </w:rPr>
  </w:style>
  <w:style w:type="paragraph" w:styleId="1084">
    <w:name w:val="封面标准号1"/>
    <w:next w:val="1084"/>
    <w:link w:val="697"/>
    <w:qFormat/>
    <w:pPr>
      <w:jc w:val="right"/>
      <w:spacing w:before="308"/>
      <w:widowControl w:val="off"/>
    </w:pPr>
    <w:rPr>
      <w:sz w:val="28"/>
      <w:lang w:val="en-US" w:eastAsia="zh-CN" w:bidi="ar-SA"/>
    </w:rPr>
  </w:style>
  <w:style w:type="paragraph" w:styleId="1085">
    <w:name w:val="附图标题"/>
    <w:basedOn w:val="961"/>
    <w:next w:val="960"/>
    <w:link w:val="697"/>
    <w:qFormat/>
    <w:pPr>
      <w:ind w:left="780" w:hanging="480"/>
      <w:jc w:val="center"/>
      <w:spacing w:after="100"/>
      <w:tabs>
        <w:tab w:val="left" w:pos="0" w:leader="none"/>
        <w:tab w:val="left" w:pos="780" w:leader="none"/>
      </w:tabs>
    </w:pPr>
    <w:rPr>
      <w:b/>
      <w:sz w:val="21"/>
    </w:rPr>
  </w:style>
  <w:style w:type="paragraph" w:styleId="1086">
    <w:name w:val="图号"/>
    <w:basedOn w:val="697"/>
    <w:next w:val="1086"/>
    <w:link w:val="697"/>
    <w:qFormat/>
    <w:pPr>
      <w:jc w:val="center"/>
      <w:keepNext/>
      <w:spacing w:before="105" w:line="360" w:lineRule="auto"/>
      <w:tabs>
        <w:tab w:val="left" w:pos="0" w:leader="none"/>
        <w:tab w:val="left" w:pos="3360" w:leader="none"/>
      </w:tabs>
    </w:pPr>
    <w:rPr>
      <w:rFonts w:ascii="Arial" w:hAnsi="Arial"/>
      <w:sz w:val="18"/>
      <w:szCs w:val="18"/>
    </w:rPr>
  </w:style>
  <w:style w:type="paragraph" w:styleId="1087">
    <w:name w:val="xl40"/>
    <w:basedOn w:val="697"/>
    <w:next w:val="1087"/>
    <w:link w:val="697"/>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088">
    <w:name w:val="缩进正文"/>
    <w:basedOn w:val="697"/>
    <w:next w:val="1088"/>
    <w:link w:val="697"/>
    <w:qFormat/>
    <w:pPr>
      <w:ind w:left="1418" w:firstLine="425"/>
      <w:jc w:val="left"/>
      <w:spacing w:after="200" w:line="400" w:lineRule="exact"/>
      <w:widowControl/>
    </w:pPr>
    <w:rPr>
      <w:rFonts w:ascii="宋体"/>
      <w:sz w:val="24"/>
      <w:szCs w:val="20"/>
    </w:rPr>
  </w:style>
  <w:style w:type="paragraph" w:styleId="1089">
    <w:name w:val="xl28"/>
    <w:basedOn w:val="697"/>
    <w:next w:val="1089"/>
    <w:link w:val="6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90">
    <w:name w:val="xl29"/>
    <w:basedOn w:val="697"/>
    <w:next w:val="1090"/>
    <w:link w:val="6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1">
    <w:name w:val="Char1"/>
    <w:basedOn w:val="697"/>
    <w:next w:val="1091"/>
    <w:link w:val="697"/>
    <w:qFormat/>
    <w:pPr>
      <w:ind w:left="360" w:right="202" w:firstLine="360"/>
      <w:spacing w:line="480" w:lineRule="auto"/>
      <w:tabs>
        <w:tab w:val="left" w:pos="360" w:leader="none"/>
      </w:tabs>
    </w:pPr>
    <w:rPr>
      <w:sz w:val="24"/>
    </w:rPr>
  </w:style>
  <w:style w:type="paragraph" w:styleId="1092">
    <w:name w:val="首页标题"/>
    <w:next w:val="1092"/>
    <w:link w:val="697"/>
    <w:qFormat/>
    <w:pPr>
      <w:jc w:val="center"/>
    </w:pPr>
    <w:rPr>
      <w:rFonts w:ascii="宋体" w:cs="宋体"/>
      <w:sz w:val="72"/>
      <w:szCs w:val="72"/>
      <w:lang w:val="en-US" w:eastAsia="zh-CN" w:bidi="ar-SA"/>
    </w:rPr>
  </w:style>
  <w:style w:type="paragraph" w:styleId="1093">
    <w:name w:val="pa-10"/>
    <w:basedOn w:val="697"/>
    <w:next w:val="1093"/>
    <w:link w:val="697"/>
    <w:qFormat/>
    <w:pPr>
      <w:spacing w:line="240" w:lineRule="atLeast"/>
      <w:widowControl/>
    </w:pPr>
    <w:rPr>
      <w:rFonts w:ascii="宋体" w:cs="宋体"/>
      <w:sz w:val="24"/>
    </w:rPr>
  </w:style>
  <w:style w:type="paragraph" w:styleId="1094">
    <w:name w:val="特点"/>
    <w:basedOn w:val="697"/>
    <w:next w:val="697"/>
    <w:link w:val="697"/>
    <w:qFormat/>
    <w:pPr>
      <w:jc w:val="center"/>
      <w:spacing w:line="360" w:lineRule="auto"/>
    </w:pPr>
    <w:rPr>
      <w:rFonts w:ascii="Arial" w:hAnsi="Arial"/>
      <w:sz w:val="24"/>
      <w:szCs w:val="20"/>
    </w:rPr>
  </w:style>
  <w:style w:type="paragraph" w:styleId="1095">
    <w:name w:val="pa-4"/>
    <w:basedOn w:val="697"/>
    <w:next w:val="1095"/>
    <w:link w:val="697"/>
    <w:qFormat/>
    <w:pPr>
      <w:jc w:val="center"/>
      <w:spacing w:line="280" w:lineRule="atLeast"/>
      <w:widowControl/>
    </w:pPr>
    <w:rPr>
      <w:rFonts w:ascii="宋体" w:cs="宋体"/>
      <w:sz w:val="24"/>
    </w:rPr>
  </w:style>
  <w:style w:type="paragraph" w:styleId="1096">
    <w:name w:val="编号"/>
    <w:basedOn w:val="697"/>
    <w:next w:val="1042"/>
    <w:link w:val="697"/>
    <w:qFormat/>
    <w:pPr>
      <w:ind w:left="420" w:right="-136" w:hanging="420"/>
      <w:widowControl/>
      <w:tabs>
        <w:tab w:val="left" w:pos="420" w:leader="none"/>
      </w:tabs>
    </w:pPr>
    <w:rPr>
      <w:rFonts w:ascii="仿宋_GB2312" w:eastAsia="仿宋_GB2312"/>
      <w:b/>
      <w:bCs/>
      <w:sz w:val="24"/>
      <w:szCs w:val="21"/>
    </w:rPr>
  </w:style>
  <w:style w:type="paragraph" w:styleId="1097">
    <w:name w:val="编号3"/>
    <w:next w:val="1097"/>
    <w:link w:val="697"/>
    <w:qFormat/>
    <w:pPr>
      <w:ind w:left="1021" w:hanging="250"/>
      <w:jc w:val="both"/>
      <w:spacing w:before="120" w:after="120" w:line="360" w:lineRule="auto"/>
      <w:tabs>
        <w:tab w:val="left" w:pos="771" w:leader="none"/>
      </w:tabs>
    </w:pPr>
    <w:rPr>
      <w:rFonts w:eastAsia="仿宋_GB2312"/>
      <w:sz w:val="24"/>
      <w:szCs w:val="24"/>
      <w:lang w:val="en-US" w:eastAsia="zh-CN" w:bidi="ar-SA"/>
    </w:rPr>
  </w:style>
  <w:style w:type="paragraph" w:styleId="1098">
    <w:name w:val="xl33"/>
    <w:basedOn w:val="697"/>
    <w:next w:val="1098"/>
    <w:link w:val="69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9">
    <w:name w:val="编号1"/>
    <w:next w:val="1042"/>
    <w:link w:val="697"/>
    <w:qFormat/>
    <w:pPr>
      <w:ind w:left="720" w:hanging="360"/>
      <w:spacing w:before="120" w:after="120" w:line="360" w:lineRule="auto"/>
      <w:tabs>
        <w:tab w:val="left" w:pos="420" w:leader="none"/>
      </w:tabs>
    </w:pPr>
    <w:rPr>
      <w:sz w:val="24"/>
      <w:szCs w:val="24"/>
      <w:lang w:val="en-US" w:eastAsia="zh-CN" w:bidi="ar-SA"/>
    </w:rPr>
  </w:style>
  <w:style w:type="paragraph" w:styleId="1100">
    <w:name w:val="xl32"/>
    <w:basedOn w:val="697"/>
    <w:next w:val="1100"/>
    <w:link w:val="6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01">
    <w:name w:val="CM17"/>
    <w:basedOn w:val="697"/>
    <w:next w:val="697"/>
    <w:link w:val="697"/>
    <w:qFormat/>
    <w:pPr>
      <w:jc w:val="left"/>
      <w:spacing w:after="273" w:line="360" w:lineRule="auto"/>
    </w:pPr>
    <w:rPr>
      <w:rFonts w:ascii="宋体"/>
      <w:sz w:val="24"/>
    </w:rPr>
  </w:style>
  <w:style w:type="paragraph" w:styleId="1102">
    <w:name w:val="xl38"/>
    <w:basedOn w:val="697"/>
    <w:next w:val="1102"/>
    <w:link w:val="69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03">
    <w:name w:val="参考资料清单+倾斜+蓝色"/>
    <w:basedOn w:val="697"/>
    <w:next w:val="1103"/>
    <w:link w:val="697"/>
    <w:qFormat/>
    <w:pPr>
      <w:spacing w:line="360" w:lineRule="auto"/>
    </w:pPr>
    <w:rPr>
      <w:rFonts w:ascii="Arial" w:hAnsi="Arial"/>
      <w:i/>
      <w:iCs/>
      <w:color w:val="0000ff"/>
      <w:szCs w:val="21"/>
    </w:rPr>
  </w:style>
  <w:style w:type="paragraph" w:styleId="1104">
    <w:name w:val="英文音标"/>
    <w:next w:val="1104"/>
    <w:link w:val="697"/>
    <w:qFormat/>
    <w:rPr>
      <w:rFonts w:ascii="Kingsoft Phonetic Plain" w:hAnsi="Kingsoft Phonetic Plain" w:eastAsia="Kingsoft Phonetic Plain"/>
      <w:sz w:val="24"/>
      <w:szCs w:val="24"/>
      <w:lang w:val="en-US" w:eastAsia="zh-CN" w:bidi="ar-SA"/>
    </w:rPr>
  </w:style>
  <w:style w:type="paragraph" w:styleId="1105">
    <w:name w:val="pa-8"/>
    <w:basedOn w:val="697"/>
    <w:next w:val="1105"/>
    <w:link w:val="697"/>
    <w:qFormat/>
    <w:pPr>
      <w:ind w:firstLine="480"/>
      <w:spacing w:line="280" w:lineRule="atLeast"/>
      <w:widowControl/>
    </w:pPr>
    <w:rPr>
      <w:rFonts w:ascii="宋体" w:cs="宋体"/>
      <w:sz w:val="24"/>
    </w:rPr>
  </w:style>
  <w:style w:type="paragraph" w:styleId="1106">
    <w:name w:val="标书2"/>
    <w:next w:val="1042"/>
    <w:link w:val="697"/>
    <w:qFormat/>
    <w:rPr>
      <w:rFonts w:eastAsia="黑体" w:cs="宋体"/>
      <w:b/>
      <w:sz w:val="44"/>
      <w:lang w:val="en-US" w:eastAsia="zh-CN" w:bidi="ar-SA"/>
    </w:rPr>
  </w:style>
  <w:style w:type="paragraph" w:styleId="1107">
    <w:name w:val="表格文字"/>
    <w:basedOn w:val="697"/>
    <w:next w:val="1107"/>
    <w:link w:val="697"/>
    <w:qFormat/>
    <w:pPr>
      <w:jc w:val="left"/>
    </w:pPr>
    <w:rPr>
      <w:sz w:val="18"/>
    </w:rPr>
  </w:style>
  <w:style w:type="paragraph" w:styleId="1108">
    <w:name w:val="首页空格"/>
    <w:next w:val="1108"/>
    <w:link w:val="697"/>
    <w:qFormat/>
    <w:pPr>
      <w:jc w:val="center"/>
    </w:pPr>
    <w:rPr>
      <w:rFonts w:cs="宋体"/>
      <w:sz w:val="72"/>
      <w:lang w:val="en-US" w:eastAsia="zh-CN" w:bidi="ar-SA"/>
    </w:rPr>
  </w:style>
  <w:style w:type="paragraph" w:styleId="1109">
    <w:name w:val="保密事宜格式"/>
    <w:basedOn w:val="961"/>
    <w:next w:val="1109"/>
    <w:link w:val="697"/>
    <w:qFormat/>
    <w:pPr>
      <w:spacing w:before="152" w:after="160"/>
      <w:shd w:val="clear" w:color="auto" w:fill="e6e6e6"/>
      <w:tabs>
        <w:tab w:val="left" w:pos="0" w:leader="none"/>
      </w:tabs>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10">
    <w:name w:val="SFClearBullets"/>
    <w:next w:val="1110"/>
    <w:link w:val="697"/>
    <w:qFormat/>
    <w:pPr>
      <w:ind w:left="1440" w:hanging="360"/>
      <w:tabs>
        <w:tab w:val="left" w:pos="1440" w:leader="none"/>
      </w:tabs>
    </w:pPr>
    <w:rPr>
      <w:rFonts w:ascii="Helvetica" w:hAnsi="Helvetica"/>
      <w:szCs w:val="24"/>
      <w:lang w:val="en-US" w:eastAsia="en-US" w:bidi="ar-SA"/>
    </w:rPr>
  </w:style>
  <w:style w:type="paragraph" w:styleId="1111">
    <w:name w:val="È±Ê¡ÎÄ±¾"/>
    <w:basedOn w:val="697"/>
    <w:next w:val="1111"/>
    <w:link w:val="697"/>
    <w:qFormat/>
    <w:pPr>
      <w:jc w:val="left"/>
      <w:spacing w:line="360" w:lineRule="auto"/>
      <w:widowControl/>
    </w:pPr>
    <w:rPr>
      <w:sz w:val="24"/>
      <w:szCs w:val="20"/>
    </w:rPr>
  </w:style>
  <w:style w:type="paragraph" w:styleId="1112">
    <w:name w:val="Char Char Char Char Char Char Char"/>
    <w:basedOn w:val="697"/>
    <w:next w:val="1112"/>
    <w:link w:val="697"/>
    <w:qFormat/>
    <w:pPr>
      <w:jc w:val="left"/>
      <w:spacing w:after="160" w:line="240" w:lineRule="exact"/>
      <w:widowControl/>
    </w:pPr>
    <w:rPr>
      <w:rFonts w:ascii="Verdana" w:hAnsi="Verdana"/>
      <w:sz w:val="20"/>
      <w:szCs w:val="20"/>
      <w:lang w:eastAsia="en-US"/>
    </w:rPr>
  </w:style>
  <w:style w:type="paragraph" w:styleId="1113">
    <w:name w:val="xl26"/>
    <w:basedOn w:val="697"/>
    <w:next w:val="1113"/>
    <w:link w:val="6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14">
    <w:name w:val="附图居中"/>
    <w:basedOn w:val="697"/>
    <w:next w:val="1085"/>
    <w:link w:val="697"/>
    <w:qFormat/>
    <w:pPr>
      <w:ind w:left="1271" w:hanging="420"/>
      <w:jc w:val="center"/>
      <w:keepNext/>
      <w:spacing w:line="360" w:lineRule="auto"/>
      <w:tabs>
        <w:tab w:val="left" w:pos="0" w:leader="none"/>
      </w:tabs>
    </w:pPr>
    <w:rPr>
      <w:caps/>
      <w:sz w:val="24"/>
    </w:rPr>
  </w:style>
  <w:style w:type="paragraph" w:styleId="1115">
    <w:name w:val="pa-6"/>
    <w:basedOn w:val="697"/>
    <w:next w:val="1115"/>
    <w:link w:val="697"/>
    <w:qFormat/>
    <w:pPr>
      <w:spacing w:line="360" w:lineRule="atLeast"/>
      <w:widowControl/>
    </w:pPr>
    <w:rPr>
      <w:rFonts w:ascii="宋体"/>
      <w:sz w:val="24"/>
      <w:szCs w:val="20"/>
    </w:rPr>
  </w:style>
  <w:style w:type="paragraph" w:styleId="1116">
    <w:name w:val="规范正文"/>
    <w:basedOn w:val="697"/>
    <w:next w:val="1116"/>
    <w:link w:val="697"/>
    <w:qFormat/>
    <w:pPr>
      <w:ind w:left="480"/>
      <w:spacing w:line="360" w:lineRule="auto"/>
    </w:pPr>
    <w:rPr>
      <w:sz w:val="24"/>
      <w:szCs w:val="20"/>
    </w:rPr>
  </w:style>
  <w:style w:type="paragraph" w:styleId="1117">
    <w:name w:val="font7"/>
    <w:basedOn w:val="697"/>
    <w:next w:val="1117"/>
    <w:link w:val="697"/>
    <w:qFormat/>
    <w:pPr>
      <w:jc w:val="left"/>
      <w:spacing w:before="100" w:beforeAutospacing="1" w:after="100" w:afterAutospacing="1"/>
      <w:widowControl/>
    </w:pPr>
    <w:rPr>
      <w:rFonts w:ascii="宋体"/>
      <w:sz w:val="20"/>
      <w:szCs w:val="20"/>
    </w:rPr>
  </w:style>
  <w:style w:type="paragraph" w:styleId="1118">
    <w:name w:val="缺省文本"/>
    <w:basedOn w:val="697"/>
    <w:next w:val="1118"/>
    <w:link w:val="697"/>
    <w:qFormat/>
    <w:pPr>
      <w:jc w:val="left"/>
    </w:pPr>
    <w:rPr>
      <w:sz w:val="24"/>
      <w:szCs w:val="20"/>
    </w:rPr>
  </w:style>
  <w:style w:type="paragraph" w:styleId="1119">
    <w:name w:val="序号-----------"/>
    <w:basedOn w:val="697"/>
    <w:next w:val="1119"/>
    <w:link w:val="697"/>
    <w:qFormat/>
    <w:pPr>
      <w:jc w:val="left"/>
      <w:widowControl/>
    </w:pPr>
    <w:rPr>
      <w:rFonts w:ascii="宋体"/>
      <w:bCs/>
      <w:szCs w:val="21"/>
    </w:rPr>
  </w:style>
  <w:style w:type="paragraph" w:styleId="1120">
    <w:name w:val="font8"/>
    <w:basedOn w:val="697"/>
    <w:next w:val="1120"/>
    <w:link w:val="697"/>
    <w:qFormat/>
    <w:pPr>
      <w:jc w:val="left"/>
      <w:spacing w:before="100" w:beforeAutospacing="1" w:after="100" w:afterAutospacing="1"/>
      <w:widowControl/>
    </w:pPr>
    <w:rPr>
      <w:rFonts w:ascii="Arial" w:hAnsi="Arial" w:cs="Arial"/>
      <w:color w:val="000000"/>
      <w:sz w:val="18"/>
      <w:szCs w:val="18"/>
    </w:rPr>
  </w:style>
  <w:style w:type="paragraph" w:styleId="1121">
    <w:name w:val="表格标题"/>
    <w:basedOn w:val="697"/>
    <w:next w:val="1121"/>
    <w:link w:val="697"/>
    <w:qFormat/>
    <w:pPr>
      <w:jc w:val="center"/>
    </w:pPr>
    <w:rPr>
      <w:b/>
    </w:rPr>
  </w:style>
  <w:style w:type="paragraph" w:styleId="1122">
    <w:name w:val="章标题"/>
    <w:next w:val="1067"/>
    <w:link w:val="697"/>
    <w:qFormat/>
    <w:pPr>
      <w:ind w:left="1320" w:hanging="420"/>
      <w:jc w:val="both"/>
      <w:spacing w:before="50" w:after="50"/>
      <w:tabs>
        <w:tab w:val="left" w:pos="1200" w:leader="none"/>
      </w:tabs>
      <w:outlineLvl w:val="1"/>
    </w:pPr>
    <w:rPr>
      <w:rFonts w:ascii="黑体" w:eastAsia="黑体"/>
      <w:sz w:val="21"/>
      <w:lang w:val="en-US" w:eastAsia="zh-CN" w:bidi="ar-SA"/>
    </w:rPr>
  </w:style>
  <w:style w:type="paragraph" w:styleId="1123">
    <w:name w:val="首页单位日期"/>
    <w:basedOn w:val="697"/>
    <w:next w:val="1123"/>
    <w:link w:val="697"/>
    <w:qFormat/>
    <w:pPr>
      <w:jc w:val="center"/>
      <w:widowControl/>
    </w:pPr>
    <w:rPr>
      <w:rFonts w:ascii="宋体" w:cs="宋体"/>
      <w:bCs/>
      <w:sz w:val="28"/>
      <w:szCs w:val="20"/>
    </w:rPr>
  </w:style>
  <w:style w:type="paragraph" w:styleId="1124">
    <w:name w:val="样式 正文缩进 + (中文) 仿宋_GB2312 小四 Char"/>
    <w:basedOn w:val="960"/>
    <w:next w:val="1124"/>
    <w:link w:val="697"/>
    <w:qFormat/>
    <w:pPr>
      <w:ind w:firstLine="200"/>
      <w:spacing w:line="360" w:lineRule="auto"/>
    </w:pPr>
    <w:rPr>
      <w:szCs w:val="24"/>
    </w:rPr>
  </w:style>
  <w:style w:type="paragraph" w:styleId="1125">
    <w:name w:val="项目"/>
    <w:basedOn w:val="697"/>
    <w:next w:val="1125"/>
    <w:link w:val="697"/>
    <w:qFormat/>
    <w:pPr>
      <w:ind w:left="840" w:hanging="420"/>
      <w:spacing w:before="60" w:after="60" w:line="360" w:lineRule="auto"/>
      <w:tabs>
        <w:tab w:val="left" w:pos="840" w:leader="none"/>
      </w:tabs>
    </w:pPr>
    <w:rPr>
      <w:rFonts w:ascii="宋体"/>
      <w:szCs w:val="20"/>
    </w:rPr>
  </w:style>
  <w:style w:type="paragraph" w:styleId="1126">
    <w:name w:val="默认段落字体 Para Char"/>
    <w:basedOn w:val="697"/>
    <w:next w:val="1126"/>
    <w:link w:val="697"/>
    <w:qFormat/>
    <w:rPr>
      <w:rFonts w:ascii="宋体"/>
      <w:b/>
      <w:sz w:val="28"/>
      <w:szCs w:val="28"/>
    </w:rPr>
  </w:style>
  <w:style w:type="paragraph" w:styleId="1127">
    <w:name w:val="篇名"/>
    <w:next w:val="751"/>
    <w:link w:val="697"/>
    <w:qFormat/>
    <w:pPr>
      <w:jc w:val="center"/>
      <w:pageBreakBefore/>
      <w:spacing w:before="480" w:after="480"/>
    </w:pPr>
    <w:rPr>
      <w:rFonts w:eastAsia="黑体"/>
      <w:b/>
      <w:sz w:val="44"/>
      <w:szCs w:val="24"/>
      <w:lang w:val="en-US" w:eastAsia="zh-CN" w:bidi="ar-SA"/>
    </w:rPr>
  </w:style>
  <w:style w:type="paragraph" w:styleId="1128">
    <w:name w:val="Char13"/>
    <w:basedOn w:val="697"/>
    <w:next w:val="1128"/>
    <w:link w:val="697"/>
    <w:qFormat/>
  </w:style>
  <w:style w:type="paragraph" w:styleId="1129">
    <w:name w:val="表头"/>
    <w:basedOn w:val="1080"/>
    <w:next w:val="1129"/>
    <w:link w:val="697"/>
    <w:qFormat/>
    <w:pPr>
      <w:ind w:left="0" w:firstLine="0"/>
      <w:spacing w:line="240" w:lineRule="auto"/>
    </w:pPr>
    <w:rPr>
      <w:sz w:val="20"/>
    </w:rPr>
  </w:style>
  <w:style w:type="paragraph" w:styleId="1130">
    <w:name w:val="表格序号"/>
    <w:next w:val="1130"/>
    <w:link w:val="697"/>
    <w:qFormat/>
    <w:rPr>
      <w:rFonts w:eastAsia="仿宋_GB2312" w:cs="宋体"/>
      <w:sz w:val="21"/>
      <w:lang w:val="en-US" w:eastAsia="zh-CN" w:bidi="ar-SA"/>
    </w:rPr>
  </w:style>
  <w:style w:type="paragraph" w:styleId="1131">
    <w:name w:val="Char Char Char Char1"/>
    <w:basedOn w:val="697"/>
    <w:next w:val="1131"/>
    <w:link w:val="697"/>
    <w:qFormat/>
    <w:pPr>
      <w:ind w:firstLine="200"/>
      <w:spacing w:line="360" w:lineRule="auto"/>
    </w:pPr>
    <w:rPr>
      <w:sz w:val="24"/>
      <w:szCs w:val="20"/>
    </w:rPr>
  </w:style>
  <w:style w:type="paragraph" w:styleId="1132">
    <w:name w:val="标书3"/>
    <w:next w:val="1042"/>
    <w:link w:val="697"/>
    <w:qFormat/>
    <w:pPr>
      <w:jc w:val="center"/>
      <w:widowControl w:val="off"/>
    </w:pPr>
    <w:rPr>
      <w:rFonts w:eastAsia="黑体"/>
      <w:b/>
      <w:sz w:val="44"/>
      <w:szCs w:val="24"/>
      <w:lang w:val="en-US" w:eastAsia="zh-CN" w:bidi="ar-SA"/>
    </w:rPr>
  </w:style>
  <w:style w:type="paragraph" w:styleId="1133">
    <w:name w:val="首页小标题"/>
    <w:next w:val="1108"/>
    <w:link w:val="697"/>
    <w:qFormat/>
    <w:pPr>
      <w:jc w:val="center"/>
    </w:pPr>
    <w:rPr>
      <w:rFonts w:cs="宋体"/>
      <w:sz w:val="44"/>
      <w:lang w:val="en-US" w:eastAsia="zh-CN" w:bidi="ar-SA"/>
    </w:rPr>
  </w:style>
  <w:style w:type="paragraph" w:styleId="1134">
    <w:name w:val="新段落缩进"/>
    <w:basedOn w:val="697"/>
    <w:next w:val="1134"/>
    <w:link w:val="697"/>
    <w:qFormat/>
    <w:pPr>
      <w:ind w:firstLine="200"/>
      <w:spacing w:line="400" w:lineRule="exact"/>
    </w:pPr>
    <w:rPr>
      <w:rFonts w:ascii="仿宋_GB2312" w:eastAsia="仿宋_GB2312"/>
      <w:sz w:val="24"/>
    </w:rPr>
  </w:style>
  <w:style w:type="paragraph" w:styleId="1135">
    <w:name w:val="pa-2"/>
    <w:basedOn w:val="697"/>
    <w:next w:val="1135"/>
    <w:link w:val="697"/>
    <w:qFormat/>
    <w:pPr>
      <w:spacing w:line="360" w:lineRule="atLeast"/>
      <w:widowControl/>
    </w:pPr>
    <w:rPr>
      <w:rFonts w:ascii="宋体" w:cs="宋体"/>
      <w:sz w:val="24"/>
    </w:rPr>
  </w:style>
  <w:style w:type="paragraph" w:styleId="1136">
    <w:name w:val="四级条标题"/>
    <w:basedOn w:val="1074"/>
    <w:next w:val="1067"/>
    <w:link w:val="697"/>
    <w:qFormat/>
    <w:pPr>
      <w:ind w:left="0"/>
      <w:outlineLvl w:val="5"/>
    </w:pPr>
  </w:style>
  <w:style w:type="paragraph" w:styleId="1137">
    <w:name w:val="保密事宜内容"/>
    <w:basedOn w:val="697"/>
    <w:next w:val="1137"/>
    <w:link w:val="697"/>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38">
    <w:name w:val="xl30"/>
    <w:basedOn w:val="697"/>
    <w:next w:val="1138"/>
    <w:link w:val="6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9">
    <w:name w:val="Char1 Char Char Char"/>
    <w:basedOn w:val="697"/>
    <w:next w:val="1139"/>
    <w:link w:val="697"/>
    <w:qFormat/>
    <w:rPr>
      <w:szCs w:val="20"/>
    </w:rPr>
  </w:style>
  <w:style w:type="paragraph" w:styleId="1140">
    <w:name w:val="正文 + 宋体"/>
    <w:basedOn w:val="697"/>
    <w:next w:val="1140"/>
    <w:link w:val="697"/>
    <w:qFormat/>
    <w:pPr>
      <w:ind w:firstLine="250"/>
    </w:pPr>
    <w:rPr>
      <w:rFonts w:ascii="宋体"/>
      <w:szCs w:val="21"/>
    </w:rPr>
  </w:style>
  <w:style w:type="paragraph" w:styleId="1141">
    <w:name w:val="xl31"/>
    <w:basedOn w:val="697"/>
    <w:next w:val="1141"/>
    <w:link w:val="697"/>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42">
    <w:name w:val="pbody"/>
    <w:basedOn w:val="697"/>
    <w:next w:val="1142"/>
    <w:link w:val="697"/>
    <w:qFormat/>
    <w:pPr>
      <w:jc w:val="left"/>
      <w:spacing w:before="100" w:beforeAutospacing="1" w:after="100" w:afterAutospacing="1" w:line="360" w:lineRule="auto"/>
      <w:widowControl/>
    </w:pPr>
    <w:rPr>
      <w:rFonts w:ascii="宋体" w:cs="宋体"/>
      <w:sz w:val="24"/>
    </w:rPr>
  </w:style>
  <w:style w:type="paragraph" w:styleId="1143">
    <w:name w:val="xl42"/>
    <w:basedOn w:val="697"/>
    <w:next w:val="1143"/>
    <w:link w:val="697"/>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44">
    <w:name w:val="txt"/>
    <w:basedOn w:val="697"/>
    <w:next w:val="1144"/>
    <w:link w:val="697"/>
    <w:qFormat/>
    <w:pPr>
      <w:jc w:val="left"/>
      <w:spacing w:before="100" w:beforeAutospacing="1" w:after="100" w:afterAutospacing="1"/>
      <w:widowControl/>
    </w:pPr>
    <w:rPr>
      <w:rFonts w:ascii="宋体" w:cs="宋体"/>
      <w:sz w:val="24"/>
    </w:rPr>
  </w:style>
  <w:style w:type="paragraph" w:styleId="1145">
    <w:name w:val="样式1"/>
    <w:basedOn w:val="959"/>
    <w:next w:val="697"/>
    <w:link w:val="697"/>
    <w:qFormat/>
    <w:pPr>
      <w:tabs>
        <w:tab w:val="left" w:pos="0" w:leader="none"/>
        <w:tab w:val="left" w:pos="840" w:leader="none"/>
      </w:tabs>
    </w:pPr>
    <w:rPr>
      <w:rFonts w:ascii="Arial" w:hAnsi="Arial" w:eastAsia="幼圆" w:cs="Arial"/>
      <w:sz w:val="24"/>
      <w:szCs w:val="20"/>
    </w:rPr>
  </w:style>
  <w:style w:type="paragraph" w:styleId="1146">
    <w:name w:val="xl37"/>
    <w:basedOn w:val="697"/>
    <w:next w:val="1146"/>
    <w:link w:val="697"/>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47">
    <w:name w:val="列表段落11"/>
    <w:basedOn w:val="697"/>
    <w:next w:val="1147"/>
    <w:link w:val="697"/>
    <w:qFormat/>
    <w:pPr>
      <w:ind w:firstLine="420"/>
    </w:pPr>
  </w:style>
  <w:style w:type="paragraph" w:styleId="1148">
    <w:name w:val="图表目录1"/>
    <w:next w:val="1148"/>
    <w:link w:val="697"/>
    <w:qFormat/>
    <w:pPr>
      <w:ind w:left="840" w:hanging="420"/>
    </w:pPr>
    <w:rPr>
      <w:rFonts w:cs="宋体"/>
      <w:sz w:val="21"/>
      <w:lang w:val="en-US" w:eastAsia="zh-CN" w:bidi="ar-SA"/>
    </w:rPr>
  </w:style>
  <w:style w:type="paragraph" w:styleId="1149">
    <w:name w:val="样式 序号----------- + 仿宋_GB2312"/>
    <w:basedOn w:val="1119"/>
    <w:next w:val="1149"/>
    <w:link w:val="697"/>
    <w:qFormat/>
    <w:pPr>
      <w:ind w:firstLine="200"/>
      <w:spacing w:line="360" w:lineRule="auto"/>
    </w:pPr>
    <w:rPr>
      <w:rFonts w:ascii="仿宋_GB2312" w:eastAsia="仿宋_GB2312"/>
      <w:bCs w:val="0"/>
    </w:rPr>
  </w:style>
  <w:style w:type="paragraph" w:styleId="1150">
    <w:name w:val="xl41"/>
    <w:basedOn w:val="697"/>
    <w:next w:val="1150"/>
    <w:link w:val="697"/>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51">
    <w:name w:val="Char11"/>
    <w:basedOn w:val="697"/>
    <w:next w:val="1151"/>
    <w:link w:val="697"/>
    <w:qFormat/>
    <w:rPr>
      <w:szCs w:val="21"/>
    </w:rPr>
  </w:style>
  <w:style w:type="paragraph" w:styleId="1152">
    <w:name w:val="样式 序号----------- + 仿宋_GB23121"/>
    <w:basedOn w:val="1119"/>
    <w:next w:val="1152"/>
    <w:link w:val="697"/>
    <w:qFormat/>
    <w:pPr>
      <w:spacing w:line="360" w:lineRule="auto"/>
    </w:pPr>
    <w:rPr>
      <w:rFonts w:ascii="仿宋_GB2312" w:eastAsia="仿宋_GB2312"/>
      <w:bCs w:val="0"/>
    </w:rPr>
  </w:style>
  <w:style w:type="paragraph" w:styleId="1153">
    <w:name w:val="pa-9"/>
    <w:basedOn w:val="697"/>
    <w:next w:val="1153"/>
    <w:link w:val="697"/>
    <w:qFormat/>
    <w:pPr>
      <w:jc w:val="center"/>
      <w:spacing w:line="360" w:lineRule="atLeast"/>
      <w:widowControl/>
    </w:pPr>
    <w:rPr>
      <w:rFonts w:ascii="宋体" w:cs="宋体"/>
      <w:sz w:val="24"/>
    </w:rPr>
  </w:style>
  <w:style w:type="paragraph" w:styleId="1154">
    <w:name w:val="pa-3"/>
    <w:basedOn w:val="697"/>
    <w:next w:val="1154"/>
    <w:link w:val="697"/>
    <w:qFormat/>
    <w:pPr>
      <w:jc w:val="left"/>
      <w:spacing w:before="150" w:after="150"/>
      <w:widowControl/>
    </w:pPr>
    <w:rPr>
      <w:rFonts w:ascii="宋体" w:cs="宋体"/>
      <w:sz w:val="24"/>
    </w:rPr>
  </w:style>
  <w:style w:type="paragraph" w:styleId="1155">
    <w:name w:val="font5"/>
    <w:basedOn w:val="697"/>
    <w:next w:val="1155"/>
    <w:link w:val="697"/>
    <w:qFormat/>
    <w:pPr>
      <w:jc w:val="left"/>
      <w:spacing w:before="100" w:beforeAutospacing="1" w:after="100" w:afterAutospacing="1"/>
      <w:widowControl/>
    </w:pPr>
    <w:rPr>
      <w:rFonts w:ascii="宋体"/>
      <w:sz w:val="18"/>
      <w:szCs w:val="18"/>
    </w:rPr>
  </w:style>
  <w:style w:type="paragraph" w:styleId="1156">
    <w:name w:val="pa-5"/>
    <w:basedOn w:val="697"/>
    <w:next w:val="1156"/>
    <w:link w:val="697"/>
    <w:qFormat/>
    <w:pPr>
      <w:spacing w:line="280" w:lineRule="atLeast"/>
      <w:widowControl/>
    </w:pPr>
    <w:rPr>
      <w:rFonts w:ascii="宋体" w:cs="宋体"/>
      <w:sz w:val="24"/>
    </w:rPr>
  </w:style>
  <w:style w:type="paragraph" w:styleId="1157">
    <w:name w:val="xl39"/>
    <w:basedOn w:val="697"/>
    <w:next w:val="1157"/>
    <w:link w:val="697"/>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58">
    <w:name w:val="font6"/>
    <w:basedOn w:val="697"/>
    <w:next w:val="1158"/>
    <w:link w:val="697"/>
    <w:qFormat/>
    <w:pPr>
      <w:jc w:val="left"/>
      <w:spacing w:before="100" w:beforeAutospacing="1" w:after="100" w:afterAutospacing="1"/>
      <w:widowControl/>
    </w:pPr>
    <w:rPr>
      <w:sz w:val="20"/>
      <w:szCs w:val="20"/>
    </w:rPr>
  </w:style>
  <w:style w:type="paragraph" w:styleId="1159">
    <w:name w:val="font9"/>
    <w:basedOn w:val="697"/>
    <w:next w:val="1159"/>
    <w:link w:val="697"/>
    <w:qFormat/>
    <w:pPr>
      <w:jc w:val="left"/>
      <w:spacing w:before="100" w:beforeAutospacing="1" w:after="100" w:afterAutospacing="1"/>
      <w:widowControl/>
    </w:pPr>
    <w:rPr>
      <w:rFonts w:ascii="宋体"/>
      <w:color w:val="000000"/>
      <w:sz w:val="18"/>
      <w:szCs w:val="18"/>
    </w:rPr>
  </w:style>
  <w:style w:type="paragraph" w:styleId="1160">
    <w:name w:val="列出段落1"/>
    <w:basedOn w:val="697"/>
    <w:next w:val="1160"/>
    <w:link w:val="1161"/>
    <w:qFormat/>
    <w:pPr>
      <w:ind w:firstLine="200"/>
    </w:pPr>
  </w:style>
  <w:style w:type="character" w:styleId="1161">
    <w:name w:val="列出段落 Char"/>
    <w:next w:val="1161"/>
    <w:link w:val="1160"/>
    <w:uiPriority w:val="34"/>
    <w:qFormat/>
    <w:rPr>
      <w:rFonts w:ascii="Calibri" w:hAnsi="Calibri"/>
      <w:sz w:val="21"/>
      <w:szCs w:val="22"/>
    </w:rPr>
  </w:style>
  <w:style w:type="paragraph" w:styleId="1162">
    <w:name w:val="p0"/>
    <w:basedOn w:val="697"/>
    <w:next w:val="1162"/>
    <w:link w:val="697"/>
    <w:qFormat/>
    <w:pPr>
      <w:widowControl/>
    </w:pPr>
    <w:rPr>
      <w:szCs w:val="21"/>
    </w:rPr>
  </w:style>
  <w:style w:type="paragraph" w:styleId="1163">
    <w:name w:val="Char Char Char Char Char Char Char Char Char Char21"/>
    <w:basedOn w:val="697"/>
    <w:next w:val="1163"/>
    <w:link w:val="697"/>
    <w:qFormat/>
    <w:rPr>
      <w:rFonts w:ascii="Tahoma" w:hAnsi="Tahoma"/>
      <w:sz w:val="24"/>
      <w:szCs w:val="20"/>
    </w:rPr>
  </w:style>
  <w:style w:type="paragraph" w:styleId="1164">
    <w:name w:val="封面标准名称"/>
    <w:next w:val="1164"/>
    <w:link w:val="697"/>
    <w:qFormat/>
    <w:pPr>
      <w:jc w:val="center"/>
      <w:spacing w:line="680" w:lineRule="exact"/>
      <w:widowControl w:val="off"/>
    </w:pPr>
    <w:rPr>
      <w:rFonts w:ascii="黑体" w:eastAsia="黑体"/>
      <w:sz w:val="52"/>
      <w:lang w:val="en-US" w:eastAsia="zh-CN" w:bidi="ar-SA"/>
    </w:rPr>
  </w:style>
  <w:style w:type="paragraph" w:styleId="1165">
    <w:name w:val="表格正文"/>
    <w:basedOn w:val="697"/>
    <w:next w:val="1165"/>
    <w:link w:val="697"/>
    <w:qFormat/>
    <w:pPr>
      <w:spacing w:line="300" w:lineRule="auto"/>
      <w:tabs>
        <w:tab w:val="left" w:pos="420" w:leader="none"/>
      </w:tabs>
    </w:pPr>
  </w:style>
  <w:style w:type="paragraph" w:styleId="1166">
    <w:name w:val="首页标题小初"/>
    <w:next w:val="1166"/>
    <w:link w:val="697"/>
    <w:qFormat/>
    <w:pPr>
      <w:jc w:val="center"/>
    </w:pPr>
    <w:rPr>
      <w:rFonts w:ascii="黑体" w:eastAsia="黑体" w:cs="宋体"/>
      <w:sz w:val="72"/>
      <w:lang w:val="en-US" w:eastAsia="zh-CN" w:bidi="ar-SA"/>
    </w:rPr>
  </w:style>
  <w:style w:type="paragraph" w:styleId="1167">
    <w:name w:val="五级条标题"/>
    <w:basedOn w:val="1136"/>
    <w:next w:val="1067"/>
    <w:link w:val="697"/>
    <w:qFormat/>
    <w:pPr>
      <w:outlineLvl w:val="6"/>
    </w:pPr>
  </w:style>
  <w:style w:type="paragraph" w:styleId="1168">
    <w:name w:val="Char Char Char Char Char Char Char1"/>
    <w:basedOn w:val="697"/>
    <w:next w:val="1168"/>
    <w:link w:val="697"/>
    <w:qFormat/>
    <w:pPr>
      <w:jc w:val="left"/>
      <w:spacing w:after="160" w:line="240" w:lineRule="exact"/>
      <w:widowControl/>
    </w:pPr>
    <w:rPr>
      <w:rFonts w:ascii="Verdana" w:hAnsi="Verdana"/>
      <w:sz w:val="20"/>
      <w:szCs w:val="20"/>
      <w:lang w:eastAsia="en-US"/>
    </w:rPr>
  </w:style>
  <w:style w:type="paragraph" w:styleId="1169">
    <w:name w:val="ibm-list-next"/>
    <w:basedOn w:val="697"/>
    <w:next w:val="1169"/>
    <w:link w:val="697"/>
    <w:qFormat/>
    <w:pPr>
      <w:jc w:val="left"/>
      <w:spacing w:before="100" w:beforeAutospacing="1" w:after="100" w:afterAutospacing="1"/>
      <w:widowControl/>
    </w:pPr>
    <w:rPr>
      <w:rFonts w:ascii="宋体" w:cs="宋体"/>
      <w:sz w:val="24"/>
    </w:rPr>
  </w:style>
  <w:style w:type="paragraph" w:styleId="1170">
    <w:name w:val="首页标题 一号"/>
    <w:basedOn w:val="1166"/>
    <w:next w:val="1170"/>
    <w:link w:val="697"/>
    <w:qFormat/>
    <w:rPr>
      <w:sz w:val="52"/>
    </w:rPr>
  </w:style>
  <w:style w:type="paragraph" w:styleId="1171">
    <w:name w:val="Char Char Char Char Char Char Char Char Char Char2"/>
    <w:basedOn w:val="697"/>
    <w:next w:val="1171"/>
    <w:link w:val="697"/>
    <w:qFormat/>
    <w:rPr>
      <w:rFonts w:ascii="Tahoma" w:hAnsi="Tahoma"/>
      <w:sz w:val="24"/>
      <w:szCs w:val="20"/>
    </w:rPr>
  </w:style>
  <w:style w:type="paragraph" w:styleId="1172">
    <w:name w:val="正文（编号）"/>
    <w:basedOn w:val="1029"/>
    <w:next w:val="1172"/>
    <w:link w:val="1173"/>
    <w:qFormat/>
    <w:pPr>
      <w:ind w:left="720" w:firstLine="0"/>
      <w:tabs>
        <w:tab w:val="left" w:pos="720" w:leader="none"/>
        <w:tab w:val="left" w:pos="780" w:leader="none"/>
      </w:tabs>
    </w:pPr>
    <w:rPr>
      <w:rFonts w:ascii="Times New Roman" w:hAnsi="Times New Roman"/>
      <w:szCs w:val="24"/>
    </w:rPr>
  </w:style>
  <w:style w:type="character" w:styleId="1173">
    <w:name w:val="正文（编号） Char Char"/>
    <w:next w:val="1173"/>
    <w:link w:val="1172"/>
    <w:qFormat/>
    <w:rPr>
      <w:sz w:val="24"/>
      <w:szCs w:val="24"/>
    </w:rPr>
  </w:style>
  <w:style w:type="paragraph" w:styleId="1174">
    <w:name w:val="表格"/>
    <w:basedOn w:val="697"/>
    <w:next w:val="1174"/>
    <w:link w:val="697"/>
    <w:qFormat/>
    <w:pPr>
      <w:ind w:firstLine="21"/>
    </w:pPr>
    <w:rPr>
      <w:rFonts w:ascii="宋体"/>
      <w:szCs w:val="20"/>
    </w:rPr>
  </w:style>
  <w:style w:type="character" w:styleId="1175">
    <w:name w:val="正文（缩进） Char Char"/>
    <w:next w:val="1175"/>
    <w:link w:val="697"/>
    <w:qFormat/>
    <w:rPr>
      <w:rFonts w:eastAsia="宋体"/>
      <w:sz w:val="24"/>
      <w:szCs w:val="24"/>
      <w:lang w:val="en-US" w:eastAsia="zh-CN" w:bidi="ar-SA"/>
    </w:rPr>
  </w:style>
  <w:style w:type="paragraph" w:styleId="1176">
    <w:name w:val="Char Char Char1"/>
    <w:basedOn w:val="697"/>
    <w:next w:val="1176"/>
    <w:link w:val="697"/>
    <w:qFormat/>
    <w:rPr>
      <w:szCs w:val="21"/>
    </w:rPr>
  </w:style>
  <w:style w:type="paragraph" w:styleId="1177">
    <w:name w:val="样式 正文2 + 首行缩进:  0 厘米 段后: 1.5 行"/>
    <w:basedOn w:val="697"/>
    <w:next w:val="1177"/>
    <w:link w:val="697"/>
    <w:qFormat/>
    <w:pPr>
      <w:ind w:left="985" w:hanging="567"/>
      <w:jc w:val="left"/>
      <w:spacing w:line="360" w:lineRule="auto"/>
      <w:widowControl/>
      <w:tabs>
        <w:tab w:val="left" w:pos="987" w:leader="none"/>
      </w:tabs>
    </w:pPr>
    <w:rPr>
      <w:rFonts w:eastAsia="楷体_GB2312"/>
      <w:sz w:val="24"/>
      <w:szCs w:val="20"/>
      <w:lang w:eastAsia="en-US"/>
    </w:rPr>
  </w:style>
  <w:style w:type="paragraph" w:styleId="1178">
    <w:name w:val="表中文字"/>
    <w:basedOn w:val="697"/>
    <w:next w:val="1178"/>
    <w:link w:val="697"/>
    <w:qFormat/>
    <w:pPr>
      <w:widowControl/>
    </w:pPr>
    <w:rPr>
      <w:szCs w:val="20"/>
    </w:rPr>
  </w:style>
  <w:style w:type="character" w:styleId="1179">
    <w:name w:val="z1"/>
    <w:next w:val="1179"/>
    <w:link w:val="697"/>
    <w:qFormat/>
  </w:style>
  <w:style w:type="paragraph" w:styleId="1180">
    <w:name w:val="a1"/>
    <w:basedOn w:val="697"/>
    <w:next w:val="1180"/>
    <w:link w:val="697"/>
    <w:qFormat/>
    <w:pPr>
      <w:jc w:val="left"/>
      <w:spacing w:before="100" w:beforeAutospacing="1" w:after="100" w:afterAutospacing="1"/>
      <w:widowControl/>
    </w:pPr>
    <w:rPr>
      <w:rFonts w:ascii="宋体"/>
      <w:sz w:val="24"/>
    </w:rPr>
  </w:style>
  <w:style w:type="paragraph" w:styleId="1181">
    <w:name w:val="a0"/>
    <w:basedOn w:val="697"/>
    <w:next w:val="1181"/>
    <w:link w:val="697"/>
    <w:qFormat/>
    <w:pPr>
      <w:jc w:val="left"/>
      <w:spacing w:before="100" w:beforeAutospacing="1" w:after="100" w:afterAutospacing="1"/>
      <w:widowControl/>
    </w:pPr>
    <w:rPr>
      <w:rFonts w:ascii="宋体"/>
      <w:sz w:val="24"/>
    </w:rPr>
  </w:style>
  <w:style w:type="paragraph" w:styleId="1182">
    <w:name w:val="tabletext"/>
    <w:basedOn w:val="697"/>
    <w:next w:val="1182"/>
    <w:link w:val="697"/>
    <w:qFormat/>
    <w:pPr>
      <w:jc w:val="left"/>
      <w:spacing w:before="100" w:beforeAutospacing="1" w:after="100" w:afterAutospacing="1"/>
      <w:widowControl/>
    </w:pPr>
    <w:rPr>
      <w:rFonts w:ascii="宋体"/>
      <w:sz w:val="24"/>
    </w:rPr>
  </w:style>
  <w:style w:type="paragraph" w:styleId="1183">
    <w:name w:val="我的样式"/>
    <w:basedOn w:val="697"/>
    <w:next w:val="1183"/>
    <w:link w:val="697"/>
    <w:qFormat/>
    <w:pPr>
      <w:ind w:firstLine="420"/>
      <w:jc w:val="left"/>
      <w:spacing w:after="120"/>
      <w:widowControl/>
    </w:pPr>
    <w:rPr>
      <w:rFonts w:ascii="宋体"/>
      <w:color w:val="000000"/>
      <w:sz w:val="24"/>
      <w:szCs w:val="16"/>
    </w:rPr>
  </w:style>
  <w:style w:type="paragraph" w:styleId="1184">
    <w:name w:val="Figure and Table Title"/>
    <w:basedOn w:val="697"/>
    <w:next w:val="1184"/>
    <w:link w:val="697"/>
    <w:qFormat/>
    <w:pPr>
      <w:ind w:left="2160"/>
      <w:jc w:val="left"/>
      <w:widowControl/>
    </w:pPr>
    <w:rPr>
      <w:rFonts w:ascii="Helvetica-Light" w:hAnsi="Helvetica-Light"/>
      <w:b/>
      <w:bCs/>
      <w:sz w:val="20"/>
      <w:lang w:eastAsia="en-US"/>
    </w:rPr>
  </w:style>
  <w:style w:type="paragraph" w:styleId="1185">
    <w:name w:val="Table Text/Title"/>
    <w:basedOn w:val="697"/>
    <w:next w:val="1185"/>
    <w:link w:val="697"/>
    <w:qFormat/>
    <w:pPr>
      <w:jc w:val="left"/>
      <w:widowControl/>
    </w:pPr>
    <w:rPr>
      <w:rFonts w:ascii="宋体"/>
      <w:b/>
      <w:bCs/>
      <w:sz w:val="20"/>
      <w:szCs w:val="20"/>
      <w:lang w:eastAsia="en-US"/>
    </w:rPr>
  </w:style>
  <w:style w:type="paragraph" w:styleId="1186">
    <w:name w:val="Sourcetext bullet"/>
    <w:basedOn w:val="697"/>
    <w:next w:val="1186"/>
    <w:link w:val="697"/>
    <w:qFormat/>
    <w:pPr>
      <w:ind w:left="2160" w:hanging="360"/>
      <w:jc w:val="left"/>
      <w:spacing w:after="120"/>
      <w:widowControl/>
      <w:tabs>
        <w:tab w:val="left" w:pos="360" w:leader="none"/>
      </w:tabs>
    </w:pPr>
    <w:rPr>
      <w:rFonts w:ascii="Book Antiqua" w:hAnsi="Book Antiqua"/>
      <w:sz w:val="20"/>
      <w:szCs w:val="20"/>
      <w:lang w:eastAsia="en-US"/>
    </w:rPr>
  </w:style>
  <w:style w:type="paragraph" w:styleId="1187">
    <w:name w:val="无标题正文 Char Char Char Char Char Char Char Char Char Char Char Char Char Char Char Char Char Char Char Char Char Char Char Char Char Char Char1 Char"/>
    <w:basedOn w:val="697"/>
    <w:next w:val="1187"/>
    <w:link w:val="697"/>
    <w:qFormat/>
    <w:pPr>
      <w:jc w:val="center"/>
      <w:spacing w:after="160" w:line="240" w:lineRule="exact"/>
      <w:widowControl/>
    </w:pPr>
    <w:rPr>
      <w:rFonts w:ascii="Arial" w:hAnsi="Arial"/>
      <w:sz w:val="20"/>
      <w:szCs w:val="20"/>
      <w:lang w:eastAsia="en-US"/>
    </w:rPr>
  </w:style>
  <w:style w:type="paragraph" w:styleId="1188">
    <w:name w:val="Char Char Char Char"/>
    <w:basedOn w:val="697"/>
    <w:next w:val="1188"/>
    <w:link w:val="697"/>
    <w:qFormat/>
    <w:pPr>
      <w:ind w:left="560" w:firstLine="200"/>
      <w:jc w:val="left"/>
      <w:spacing w:after="120" w:line="360" w:lineRule="auto"/>
      <w:widowControl/>
    </w:pPr>
    <w:rPr>
      <w:rFonts w:ascii="Verdana" w:hAnsi="Verdana"/>
      <w:sz w:val="24"/>
    </w:rPr>
  </w:style>
  <w:style w:type="character" w:styleId="1189">
    <w:name w:val="style91"/>
    <w:next w:val="1189"/>
    <w:link w:val="697"/>
    <w:qFormat/>
    <w:rPr>
      <w:color w:val="2060c0"/>
      <w:sz w:val="24"/>
      <w:szCs w:val="24"/>
    </w:rPr>
  </w:style>
  <w:style w:type="paragraph" w:styleId="1190">
    <w:name w:val="标准小四"/>
    <w:basedOn w:val="697"/>
    <w:next w:val="1190"/>
    <w:link w:val="697"/>
    <w:qFormat/>
    <w:pPr>
      <w:ind w:firstLine="200"/>
      <w:spacing w:line="360" w:lineRule="auto"/>
    </w:pPr>
    <w:rPr>
      <w:rFonts w:ascii="Arial" w:hAnsi="Arial"/>
      <w:sz w:val="24"/>
      <w:szCs w:val="21"/>
    </w:rPr>
  </w:style>
  <w:style w:type="paragraph" w:styleId="1191">
    <w:name w:val="样式 正文首行缩进 + 宋体 首行缩进:  0.74 厘米"/>
    <w:basedOn w:val="1001"/>
    <w:next w:val="1191"/>
    <w:link w:val="697"/>
    <w:qFormat/>
    <w:pPr>
      <w:ind w:firstLine="210"/>
      <w:spacing w:before="120" w:after="0" w:line="380" w:lineRule="exact"/>
    </w:pPr>
    <w:rPr>
      <w:rFonts w:ascii="宋体" w:cs="宋体"/>
      <w:sz w:val="24"/>
      <w:szCs w:val="20"/>
    </w:rPr>
  </w:style>
  <w:style w:type="paragraph" w:styleId="1192">
    <w:name w:val="默认段落字体 Para Char Char Char Char Char Char Char Char Char1"/>
    <w:basedOn w:val="697"/>
    <w:next w:val="1192"/>
    <w:link w:val="697"/>
    <w:qFormat/>
    <w:rPr>
      <w:rFonts w:ascii="Tahoma" w:hAnsi="Tahoma"/>
      <w:sz w:val="24"/>
      <w:szCs w:val="20"/>
    </w:rPr>
  </w:style>
  <w:style w:type="paragraph" w:styleId="1193">
    <w:name w:val="正文小四"/>
    <w:basedOn w:val="697"/>
    <w:next w:val="1193"/>
    <w:link w:val="697"/>
    <w:qFormat/>
    <w:pPr>
      <w:spacing w:line="312" w:lineRule="auto"/>
    </w:pPr>
    <w:rPr>
      <w:sz w:val="24"/>
    </w:rPr>
  </w:style>
  <w:style w:type="paragraph" w:styleId="1194">
    <w:name w:val="ul"/>
    <w:basedOn w:val="697"/>
    <w:next w:val="1194"/>
    <w:link w:val="697"/>
    <w:qFormat/>
    <w:pPr>
      <w:numPr>
        <w:ilvl w:val="0"/>
        <w:numId w:val="1"/>
      </w:numPr>
      <w:ind w:left="567" w:hanging="85"/>
      <w:jc w:val="left"/>
      <w:spacing w:line="360" w:lineRule="auto"/>
      <w:widowControl/>
      <w:tabs>
        <w:tab w:val="left" w:pos="842" w:leader="none"/>
        <w:tab w:val="left" w:pos="930" w:leader="none"/>
      </w:tabs>
    </w:pPr>
    <w:rPr>
      <w:sz w:val="24"/>
    </w:rPr>
  </w:style>
  <w:style w:type="paragraph" w:styleId="1195">
    <w:name w:val="Bullet"/>
    <w:basedOn w:val="697"/>
    <w:next w:val="1195"/>
    <w:link w:val="697"/>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196">
    <w:name w:val="正文（首行缩进）"/>
    <w:basedOn w:val="697"/>
    <w:next w:val="1196"/>
    <w:link w:val="697"/>
    <w:qFormat/>
    <w:pPr>
      <w:ind w:firstLine="482"/>
      <w:spacing w:before="120" w:line="360" w:lineRule="auto"/>
      <w:widowControl/>
    </w:pPr>
    <w:rPr>
      <w:sz w:val="24"/>
      <w:szCs w:val="20"/>
    </w:rPr>
  </w:style>
  <w:style w:type="character" w:styleId="1197">
    <w:name w:val="style161"/>
    <w:next w:val="1197"/>
    <w:link w:val="697"/>
    <w:qFormat/>
    <w:rPr>
      <w:rFonts w:ascii="Verdana" w:hAnsi="Verdana" w:eastAsia="宋体"/>
      <w:b/>
      <w:color w:val="0a246a"/>
      <w:sz w:val="24"/>
      <w:szCs w:val="24"/>
      <w:lang w:val="en-US" w:eastAsia="zh-CN" w:bidi="ar-SA"/>
    </w:rPr>
  </w:style>
  <w:style w:type="paragraph" w:styleId="1198">
    <w:name w:val="正文（首行缩进两字）"/>
    <w:basedOn w:val="697"/>
    <w:next w:val="1198"/>
    <w:link w:val="697"/>
    <w:qFormat/>
    <w:pPr>
      <w:spacing w:line="312" w:lineRule="auto"/>
    </w:pPr>
    <w:rPr>
      <w:rFonts w:ascii="宋体" w:cs="宋体"/>
      <w:sz w:val="24"/>
    </w:rPr>
  </w:style>
  <w:style w:type="paragraph" w:styleId="1199">
    <w:name w:val="正文文字缩进 3"/>
    <w:basedOn w:val="697"/>
    <w:next w:val="1199"/>
    <w:link w:val="697"/>
    <w:qFormat/>
    <w:pPr>
      <w:ind w:left="420" w:firstLine="420"/>
      <w:spacing w:line="312" w:lineRule="auto"/>
    </w:pPr>
    <w:rPr>
      <w:rFonts w:ascii="黑体" w:hAnsi="黑体" w:cs="宋体"/>
      <w:bCs/>
      <w:color w:val="000000"/>
      <w:sz w:val="24"/>
    </w:rPr>
  </w:style>
  <w:style w:type="paragraph" w:styleId="1200">
    <w:name w:val="技术方案3"/>
    <w:basedOn w:val="697"/>
    <w:next w:val="1200"/>
    <w:link w:val="697"/>
    <w:qFormat/>
    <w:pPr>
      <w:spacing w:line="360" w:lineRule="auto"/>
    </w:pPr>
    <w:rPr>
      <w:rFonts w:ascii="宋体"/>
      <w:b/>
      <w:bCs/>
      <w:sz w:val="32"/>
    </w:rPr>
  </w:style>
  <w:style w:type="paragraph" w:styleId="1201">
    <w:name w:val="技术方案2"/>
    <w:basedOn w:val="697"/>
    <w:next w:val="1201"/>
    <w:link w:val="697"/>
    <w:qFormat/>
    <w:pPr>
      <w:spacing w:line="480" w:lineRule="auto"/>
    </w:pPr>
    <w:rPr>
      <w:rFonts w:ascii="宋体"/>
      <w:b/>
      <w:bCs/>
      <w:sz w:val="36"/>
    </w:rPr>
  </w:style>
  <w:style w:type="paragraph" w:styleId="1202">
    <w:name w:val="技术方案正文"/>
    <w:basedOn w:val="697"/>
    <w:next w:val="1202"/>
    <w:link w:val="697"/>
    <w:qFormat/>
    <w:pPr>
      <w:ind w:firstLine="480"/>
      <w:spacing w:line="360" w:lineRule="auto"/>
    </w:pPr>
    <w:rPr>
      <w:rFonts w:ascii="宋体"/>
      <w:sz w:val="24"/>
    </w:rPr>
  </w:style>
  <w:style w:type="paragraph" w:styleId="1203">
    <w:name w:val="Default"/>
    <w:next w:val="1203"/>
    <w:link w:val="697"/>
    <w:qFormat/>
    <w:pPr>
      <w:widowControl w:val="off"/>
    </w:pPr>
    <w:rPr>
      <w:rFonts w:ascii="宋体" w:cs="宋体"/>
      <w:color w:val="000000"/>
      <w:sz w:val="24"/>
      <w:szCs w:val="24"/>
      <w:lang w:val="en-US" w:eastAsia="zh-CN" w:bidi="ar-SA"/>
    </w:rPr>
  </w:style>
  <w:style w:type="paragraph" w:styleId="1204">
    <w:name w:val="Normal Paragraph"/>
    <w:basedOn w:val="697"/>
    <w:next w:val="1204"/>
    <w:link w:val="697"/>
    <w:qFormat/>
    <w:pPr>
      <w:ind w:firstLine="425"/>
      <w:spacing w:before="120" w:line="360" w:lineRule="auto"/>
      <w:widowControl/>
    </w:pPr>
    <w:rPr>
      <w:sz w:val="24"/>
      <w:szCs w:val="20"/>
    </w:rPr>
  </w:style>
  <w:style w:type="paragraph" w:styleId="1205">
    <w:name w:val="Normal Paragraph Char"/>
    <w:basedOn w:val="697"/>
    <w:next w:val="1205"/>
    <w:link w:val="697"/>
    <w:qFormat/>
    <w:pPr>
      <w:ind w:firstLine="425"/>
      <w:spacing w:before="120" w:line="360" w:lineRule="auto"/>
      <w:widowControl/>
    </w:pPr>
    <w:rPr>
      <w:sz w:val="24"/>
    </w:rPr>
  </w:style>
  <w:style w:type="paragraph" w:styleId="1206">
    <w:name w:val="文档正文"/>
    <w:basedOn w:val="697"/>
    <w:next w:val="1206"/>
    <w:link w:val="697"/>
    <w:qFormat/>
    <w:rPr>
      <w:rFonts w:ascii="宋体"/>
      <w:szCs w:val="20"/>
    </w:rPr>
  </w:style>
  <w:style w:type="paragraph" w:styleId="1207">
    <w:name w:val="默认段落字体 Para Char Char Char Char Char"/>
    <w:basedOn w:val="697"/>
    <w:next w:val="1207"/>
    <w:link w:val="697"/>
    <w:qFormat/>
    <w:pPr>
      <w:ind w:firstLine="200"/>
      <w:jc w:val="left"/>
      <w:spacing w:before="100" w:beforeAutospacing="1" w:after="100" w:afterAutospacing="1" w:line="360" w:lineRule="auto"/>
    </w:pPr>
    <w:rPr>
      <w:rFonts w:ascii="Arial" w:hAnsi="Arial"/>
      <w:sz w:val="24"/>
      <w:lang w:eastAsia="en-US"/>
    </w:rPr>
  </w:style>
  <w:style w:type="paragraph" w:styleId="1208">
    <w:name w:val="标题2"/>
    <w:basedOn w:val="697"/>
    <w:next w:val="1208"/>
    <w:link w:val="697"/>
    <w:qFormat/>
    <w:pPr>
      <w:tabs>
        <w:tab w:val="left" w:pos="0" w:leader="none"/>
      </w:tabs>
    </w:pPr>
    <w:rPr>
      <w:rFonts w:ascii="黑体" w:eastAsia="黑体"/>
      <w:sz w:val="24"/>
    </w:rPr>
  </w:style>
  <w:style w:type="paragraph" w:styleId="1209">
    <w:name w:val="Char Char Char Char Char Char Char Char Char Char Char Char Char1"/>
    <w:basedOn w:val="697"/>
    <w:next w:val="1209"/>
    <w:link w:val="697"/>
    <w:qFormat/>
    <w:pPr>
      <w:jc w:val="left"/>
      <w:spacing w:after="160" w:line="240" w:lineRule="exact"/>
      <w:widowControl/>
    </w:pPr>
    <w:rPr>
      <w:rFonts w:ascii="Arial" w:hAnsi="Arial" w:eastAsia="Times New Roman" w:cs="Verdana"/>
      <w:b/>
      <w:sz w:val="24"/>
      <w:szCs w:val="32"/>
      <w:lang w:eastAsia="en-US"/>
    </w:rPr>
  </w:style>
  <w:style w:type="paragraph" w:styleId="1210">
    <w:name w:val="样式2"/>
    <w:basedOn w:val="753"/>
    <w:next w:val="1210"/>
    <w:link w:val="697"/>
    <w:qFormat/>
    <w:pPr>
      <w:spacing w:line="415" w:lineRule="auto"/>
    </w:pPr>
    <w:rPr>
      <w:rFonts w:ascii="Calibri" w:hAnsi="Calibri"/>
      <w:bCs/>
      <w:color w:val="000000"/>
      <w:sz w:val="28"/>
      <w:szCs w:val="28"/>
    </w:rPr>
  </w:style>
  <w:style w:type="paragraph" w:styleId="1211">
    <w:name w:val="样式3"/>
    <w:basedOn w:val="753"/>
    <w:next w:val="1211"/>
    <w:link w:val="697"/>
    <w:qFormat/>
    <w:pPr>
      <w:spacing w:line="415" w:lineRule="auto"/>
    </w:pPr>
    <w:rPr>
      <w:rFonts w:ascii="Calibri" w:hAnsi="Calibri"/>
      <w:bCs/>
      <w:color w:val="000000"/>
      <w:sz w:val="28"/>
      <w:szCs w:val="28"/>
    </w:rPr>
  </w:style>
  <w:style w:type="paragraph" w:styleId="1212">
    <w:name w:val="样式4"/>
    <w:basedOn w:val="753"/>
    <w:next w:val="1212"/>
    <w:link w:val="697"/>
    <w:qFormat/>
    <w:pPr>
      <w:spacing w:line="415" w:lineRule="auto"/>
    </w:pPr>
    <w:rPr>
      <w:rFonts w:ascii="Calibri" w:hAnsi="Calibri"/>
      <w:bCs/>
      <w:color w:val="000000"/>
      <w:sz w:val="28"/>
      <w:szCs w:val="28"/>
    </w:rPr>
  </w:style>
  <w:style w:type="paragraph" w:styleId="1213">
    <w:name w:val="样式5"/>
    <w:basedOn w:val="753"/>
    <w:next w:val="1213"/>
    <w:link w:val="697"/>
    <w:qFormat/>
    <w:pPr>
      <w:spacing w:line="415" w:lineRule="auto"/>
    </w:pPr>
    <w:rPr>
      <w:rFonts w:ascii="Calibri" w:hAnsi="Calibri"/>
      <w:bCs/>
      <w:color w:val="000000"/>
      <w:sz w:val="28"/>
      <w:szCs w:val="28"/>
    </w:rPr>
  </w:style>
  <w:style w:type="paragraph" w:styleId="1214">
    <w:name w:val="样式6"/>
    <w:basedOn w:val="1145"/>
    <w:next w:val="1214"/>
    <w:link w:val="697"/>
    <w:qFormat/>
    <w:pPr>
      <w:keepLines/>
      <w:keepNext/>
      <w:spacing w:before="260" w:after="260" w:line="415" w:lineRule="auto"/>
      <w:tabs>
        <w:tab w:val="left" w:pos="0" w:leader="none"/>
        <w:tab w:val="left" w:pos="840" w:leader="none"/>
      </w:tabs>
      <w:outlineLvl w:val="1"/>
    </w:pPr>
    <w:rPr>
      <w:rFonts w:ascii="Times New Roman" w:hAnsi="Times New Roman" w:eastAsia="宋体" w:cs="Times New Roman"/>
      <w:b/>
      <w:bCs/>
      <w:sz w:val="32"/>
      <w:szCs w:val="32"/>
    </w:rPr>
  </w:style>
  <w:style w:type="paragraph" w:styleId="1215">
    <w:name w:val="大汉方案正文 Char"/>
    <w:basedOn w:val="697"/>
    <w:next w:val="1215"/>
    <w:link w:val="697"/>
    <w:qFormat/>
    <w:pPr>
      <w:ind w:firstLine="200"/>
      <w:spacing w:line="360" w:lineRule="auto"/>
    </w:pPr>
    <w:rPr>
      <w:rFonts w:ascii="Arial" w:hAnsi="Arial"/>
      <w:sz w:val="24"/>
    </w:rPr>
  </w:style>
  <w:style w:type="character" w:styleId="1216">
    <w:name w:val="标题 2 Char Char Char"/>
    <w:next w:val="1216"/>
    <w:link w:val="697"/>
    <w:qFormat/>
    <w:rPr>
      <w:rFonts w:ascii="Arial" w:hAnsi="Arial" w:eastAsia="宋体" w:cs="Arial"/>
      <w:b/>
      <w:bCs/>
      <w:i/>
      <w:iCs/>
      <w:sz w:val="28"/>
      <w:szCs w:val="28"/>
      <w:lang w:val="en-US" w:eastAsia="zh-CN" w:bidi="ar-SA"/>
    </w:rPr>
  </w:style>
  <w:style w:type="character" w:styleId="1217">
    <w:name w:val="question-title"/>
    <w:next w:val="1217"/>
    <w:link w:val="697"/>
    <w:qFormat/>
  </w:style>
  <w:style w:type="paragraph" w:styleId="1218">
    <w:name w:val="说明书2级标题"/>
    <w:basedOn w:val="697"/>
    <w:next w:val="1219"/>
    <w:link w:val="697"/>
    <w:qFormat/>
    <w:pPr>
      <w:numPr>
        <w:ilvl w:val="2"/>
        <w:numId w:val="2"/>
      </w:numPr>
      <w:spacing w:before="100"/>
      <w:tabs>
        <w:tab w:val="left" w:pos="1680" w:leader="none"/>
      </w:tabs>
    </w:pPr>
    <w:rPr>
      <w:rFonts w:eastAsia="黑体"/>
      <w:sz w:val="28"/>
      <w:szCs w:val="28"/>
    </w:rPr>
  </w:style>
  <w:style w:type="paragraph" w:styleId="1219">
    <w:name w:val="说明书3级标题"/>
    <w:basedOn w:val="697"/>
    <w:next w:val="697"/>
    <w:link w:val="697"/>
    <w:qFormat/>
    <w:pPr>
      <w:numPr>
        <w:ilvl w:val="2"/>
        <w:numId w:val="3"/>
      </w:numPr>
      <w:spacing w:line="360" w:lineRule="auto"/>
      <w:tabs>
        <w:tab w:val="left" w:pos="0" w:leader="none"/>
      </w:tabs>
    </w:pPr>
    <w:rPr>
      <w:rFonts w:eastAsia="黑体"/>
      <w:sz w:val="24"/>
    </w:rPr>
  </w:style>
  <w:style w:type="character" w:styleId="1220">
    <w:name w:val="style15"/>
    <w:next w:val="1220"/>
    <w:link w:val="697"/>
    <w:qFormat/>
  </w:style>
  <w:style w:type="paragraph" w:styleId="1221">
    <w:name w:val="列出段落[858D7CFB-ED40-4347-BF05-701D383B685F][858D7CFB-ED40-4347-BF05-701D383B685F]"/>
    <w:basedOn w:val="697"/>
    <w:next w:val="1221"/>
    <w:link w:val="697"/>
    <w:qFormat/>
    <w:pPr>
      <w:ind w:firstLine="200"/>
    </w:pPr>
  </w:style>
  <w:style w:type="paragraph" w:styleId="1222">
    <w:name w:val="默认段落字体 Para Char Char Char Char Char Char Char Char Char1 Char Char Char Char Char Char Char Char"/>
    <w:basedOn w:val="965"/>
    <w:next w:val="1222"/>
    <w:link w:val="697"/>
    <w:qFormat/>
  </w:style>
  <w:style w:type="paragraph" w:styleId="1223">
    <w:name w:val="style42"/>
    <w:basedOn w:val="697"/>
    <w:next w:val="1223"/>
    <w:link w:val="697"/>
    <w:qFormat/>
    <w:pPr>
      <w:jc w:val="left"/>
      <w:spacing w:before="100" w:beforeAutospacing="1" w:after="100" w:afterAutospacing="1"/>
      <w:widowControl/>
    </w:pPr>
    <w:rPr>
      <w:rFonts w:ascii="宋体" w:cs="宋体"/>
      <w:color w:val="000000"/>
      <w:sz w:val="15"/>
      <w:szCs w:val="15"/>
    </w:rPr>
  </w:style>
  <w:style w:type="paragraph" w:styleId="1224">
    <w:name w:val="Char Char1 Char Char Char Char Char Char Char Char"/>
    <w:basedOn w:val="697"/>
    <w:next w:val="1224"/>
    <w:link w:val="697"/>
    <w:qFormat/>
    <w:pPr>
      <w:jc w:val="left"/>
      <w:spacing w:after="160" w:line="240" w:lineRule="exact"/>
      <w:widowControl/>
    </w:pPr>
  </w:style>
  <w:style w:type="paragraph" w:styleId="1225">
    <w:name w:val="技术方案正文样式"/>
    <w:basedOn w:val="697"/>
    <w:next w:val="1225"/>
    <w:link w:val="697"/>
    <w:qFormat/>
    <w:pPr>
      <w:ind w:firstLine="200"/>
      <w:spacing w:line="400" w:lineRule="exact"/>
    </w:pPr>
    <w:rPr>
      <w:rFonts w:ascii="宋体" w:cs="宋体"/>
      <w:sz w:val="24"/>
      <w:szCs w:val="21"/>
    </w:rPr>
  </w:style>
  <w:style w:type="paragraph" w:styleId="1226">
    <w:name w:val="修订1"/>
    <w:next w:val="1226"/>
    <w:link w:val="697"/>
    <w:qFormat/>
    <w:rPr>
      <w:sz w:val="21"/>
      <w:szCs w:val="24"/>
      <w:lang w:val="en-US" w:eastAsia="zh-CN" w:bidi="ar-SA"/>
    </w:rPr>
  </w:style>
  <w:style w:type="paragraph" w:styleId="1227">
    <w:name w:val="D&amp;L"/>
    <w:basedOn w:val="986"/>
    <w:next w:val="1227"/>
    <w:link w:val="697"/>
    <w:qFormat/>
    <w:pPr>
      <w:spacing w:line="240" w:lineRule="atLeast"/>
      <w:tabs>
        <w:tab w:val="center" w:pos="4153" w:leader="none"/>
        <w:tab w:val="right" w:pos="8306" w:leader="none"/>
      </w:tabs>
      <w:pBdr>
        <w:bottom w:val="single" w:color="000000" w:sz="18" w:space="1"/>
      </w:pBdr>
    </w:pPr>
    <w:rPr>
      <w:sz w:val="24"/>
      <w:szCs w:val="20"/>
    </w:rPr>
  </w:style>
  <w:style w:type="paragraph" w:styleId="1228">
    <w:name w:val="样式 标题 2 + Times New Roman 四号 非加粗 段前: 5 磅 段后: 0 磅 行距: 固定值 20..."/>
    <w:basedOn w:val="749"/>
    <w:next w:val="1228"/>
    <w:link w:val="697"/>
    <w:qFormat/>
    <w:pPr>
      <w:spacing w:before="100" w:after="0" w:line="400" w:lineRule="exact"/>
    </w:pPr>
    <w:rPr>
      <w:rFonts w:ascii="Times New Roman" w:hAnsi="Times New Roman" w:cs="宋体"/>
      <w:b w:val="0"/>
      <w:sz w:val="28"/>
    </w:rPr>
  </w:style>
  <w:style w:type="paragraph" w:styleId="1229">
    <w:name w:val="Char Char Char Char Char Char Char1 Char"/>
    <w:basedOn w:val="697"/>
    <w:next w:val="1229"/>
    <w:link w:val="697"/>
    <w:qFormat/>
    <w:rPr>
      <w:rFonts w:ascii="Tahoma" w:hAnsi="Tahoma"/>
      <w:sz w:val="24"/>
      <w:szCs w:val="20"/>
    </w:rPr>
  </w:style>
  <w:style w:type="paragraph" w:styleId="1230">
    <w:name w:val="TOC 标题2"/>
    <w:basedOn w:val="751"/>
    <w:next w:val="697"/>
    <w:link w:val="697"/>
    <w:qFormat/>
    <w:pPr>
      <w:spacing w:before="480" w:after="0" w:line="276" w:lineRule="auto"/>
      <w:widowControl/>
      <w:outlineLvl w:val="9"/>
    </w:pPr>
    <w:rPr>
      <w:rFonts w:ascii="Cambria" w:hAnsi="Cambria"/>
      <w:color w:val="365f91"/>
      <w:sz w:val="28"/>
    </w:rPr>
  </w:style>
  <w:style w:type="paragraph" w:styleId="1231">
    <w:name w:val="无间隔11"/>
    <w:next w:val="1231"/>
    <w:link w:val="1232"/>
    <w:qFormat/>
    <w:rPr>
      <w:rFonts w:ascii="Calibri" w:hAnsi="Calibri"/>
      <w:sz w:val="22"/>
      <w:lang w:val="en-US" w:eastAsia="zh-CN" w:bidi="ar-SA"/>
    </w:rPr>
  </w:style>
  <w:style w:type="character" w:styleId="1232">
    <w:name w:val="无间隔 字符"/>
    <w:next w:val="1232"/>
    <w:link w:val="1231"/>
    <w:qFormat/>
    <w:rPr>
      <w:rFonts w:ascii="Calibri" w:hAnsi="Calibri"/>
      <w:sz w:val="22"/>
      <w:lang w:bidi="ar-SA"/>
    </w:rPr>
  </w:style>
  <w:style w:type="paragraph" w:styleId="1233">
    <w:name w:val="Normal_0"/>
    <w:next w:val="1233"/>
    <w:link w:val="697"/>
    <w:qFormat/>
    <w:rPr>
      <w:rFonts w:ascii="黑体" w:hAnsi="黑体" w:eastAsia="黑体"/>
      <w:b/>
      <w:sz w:val="32"/>
      <w:szCs w:val="24"/>
      <w:lang w:val="en-US" w:eastAsia="zh-CN" w:bidi="ar-SA"/>
    </w:rPr>
  </w:style>
  <w:style w:type="paragraph" w:styleId="1234">
    <w:name w:val="正文_0"/>
    <w:next w:val="1234"/>
    <w:link w:val="697"/>
    <w:qFormat/>
    <w:pPr>
      <w:jc w:val="both"/>
      <w:widowControl w:val="off"/>
    </w:pPr>
    <w:rPr>
      <w:sz w:val="21"/>
      <w:szCs w:val="24"/>
      <w:lang w:val="en-US" w:eastAsia="zh-CN" w:bidi="ar-SA"/>
    </w:rPr>
  </w:style>
  <w:style w:type="paragraph" w:styleId="1235">
    <w:name w:val="Normal_1"/>
    <w:next w:val="1235"/>
    <w:link w:val="697"/>
    <w:qFormat/>
    <w:rPr>
      <w:rFonts w:ascii="黑体" w:hAnsi="黑体" w:eastAsia="黑体"/>
      <w:b/>
      <w:sz w:val="32"/>
      <w:szCs w:val="24"/>
      <w:lang w:val="en-US" w:eastAsia="zh-CN" w:bidi="ar-SA"/>
    </w:rPr>
  </w:style>
  <w:style w:type="paragraph" w:styleId="1236">
    <w:name w:val="正文_1_0"/>
    <w:next w:val="1236"/>
    <w:link w:val="697"/>
    <w:qFormat/>
    <w:pPr>
      <w:jc w:val="both"/>
      <w:widowControl w:val="off"/>
    </w:pPr>
    <w:rPr>
      <w:sz w:val="21"/>
      <w:szCs w:val="24"/>
      <w:lang w:val="en-US" w:eastAsia="zh-CN" w:bidi="ar-SA"/>
    </w:rPr>
  </w:style>
  <w:style w:type="paragraph" w:styleId="1237">
    <w:name w:val="正文_0_0"/>
    <w:next w:val="1237"/>
    <w:link w:val="697"/>
    <w:qFormat/>
    <w:pPr>
      <w:jc w:val="both"/>
      <w:widowControl w:val="off"/>
    </w:pPr>
    <w:rPr>
      <w:sz w:val="21"/>
      <w:szCs w:val="24"/>
      <w:lang w:val="en-US" w:eastAsia="zh-CN" w:bidi="ar-SA"/>
    </w:rPr>
  </w:style>
  <w:style w:type="paragraph" w:styleId="1238">
    <w:name w:val="正文_0_0_0"/>
    <w:next w:val="1238"/>
    <w:link w:val="697"/>
    <w:qFormat/>
    <w:pPr>
      <w:jc w:val="both"/>
      <w:widowControl w:val="off"/>
    </w:pPr>
    <w:rPr>
      <w:sz w:val="21"/>
      <w:szCs w:val="24"/>
      <w:lang w:val="en-US" w:eastAsia="zh-CN" w:bidi="ar-SA"/>
    </w:rPr>
  </w:style>
  <w:style w:type="paragraph" w:styleId="1239">
    <w:name w:val="Normal_2"/>
    <w:next w:val="1239"/>
    <w:link w:val="697"/>
    <w:qFormat/>
    <w:rPr>
      <w:rFonts w:ascii="黑体" w:hAnsi="黑体" w:eastAsia="黑体"/>
      <w:b/>
      <w:sz w:val="32"/>
      <w:szCs w:val="24"/>
      <w:lang w:val="en-US" w:eastAsia="zh-CN" w:bidi="ar-SA"/>
    </w:rPr>
  </w:style>
  <w:style w:type="paragraph" w:styleId="1240">
    <w:name w:val="正文_1"/>
    <w:next w:val="1240"/>
    <w:link w:val="697"/>
    <w:qFormat/>
    <w:pPr>
      <w:jc w:val="both"/>
      <w:widowControl w:val="off"/>
    </w:pPr>
    <w:rPr>
      <w:sz w:val="21"/>
      <w:szCs w:val="24"/>
      <w:lang w:val="en-US" w:eastAsia="zh-CN" w:bidi="ar-SA"/>
    </w:rPr>
  </w:style>
  <w:style w:type="paragraph" w:styleId="1241">
    <w:name w:val="Normal_3"/>
    <w:next w:val="1241"/>
    <w:link w:val="697"/>
    <w:qFormat/>
    <w:rPr>
      <w:rFonts w:ascii="黑体" w:hAnsi="黑体" w:eastAsia="黑体"/>
      <w:b/>
      <w:sz w:val="32"/>
      <w:szCs w:val="24"/>
      <w:lang w:val="en-US" w:eastAsia="zh-CN" w:bidi="ar-SA"/>
    </w:rPr>
  </w:style>
  <w:style w:type="paragraph" w:styleId="1242">
    <w:name w:val="Normal_4"/>
    <w:next w:val="1242"/>
    <w:link w:val="697"/>
    <w:qFormat/>
    <w:rPr>
      <w:rFonts w:ascii="黑体" w:hAnsi="黑体" w:eastAsia="黑体"/>
      <w:b/>
      <w:sz w:val="32"/>
      <w:szCs w:val="24"/>
      <w:lang w:val="en-US" w:eastAsia="zh-CN" w:bidi="ar-SA"/>
    </w:rPr>
  </w:style>
  <w:style w:type="paragraph" w:styleId="1243">
    <w:name w:val="Normal_5"/>
    <w:next w:val="1243"/>
    <w:link w:val="697"/>
    <w:qFormat/>
    <w:rPr>
      <w:rFonts w:ascii="黑体" w:hAnsi="黑体" w:eastAsia="黑体"/>
      <w:b/>
      <w:sz w:val="32"/>
      <w:szCs w:val="24"/>
      <w:lang w:val="en-US" w:eastAsia="zh-CN" w:bidi="ar-SA"/>
    </w:rPr>
  </w:style>
  <w:style w:type="paragraph" w:styleId="1244">
    <w:name w:val="正文_4"/>
    <w:next w:val="1244"/>
    <w:link w:val="697"/>
    <w:qFormat/>
    <w:pPr>
      <w:jc w:val="both"/>
      <w:widowControl w:val="off"/>
    </w:pPr>
    <w:rPr>
      <w:sz w:val="21"/>
      <w:szCs w:val="24"/>
      <w:lang w:val="en-US" w:eastAsia="zh-CN" w:bidi="ar-SA"/>
    </w:rPr>
  </w:style>
  <w:style w:type="paragraph" w:styleId="1245">
    <w:name w:val="Normal_6"/>
    <w:next w:val="1245"/>
    <w:link w:val="697"/>
    <w:qFormat/>
    <w:rPr>
      <w:rFonts w:ascii="黑体" w:hAnsi="黑体" w:eastAsia="黑体"/>
      <w:b/>
      <w:sz w:val="32"/>
      <w:szCs w:val="24"/>
      <w:lang w:val="en-US" w:eastAsia="zh-CN" w:bidi="ar-SA"/>
    </w:rPr>
  </w:style>
  <w:style w:type="paragraph" w:styleId="1246">
    <w:name w:val="正文_5"/>
    <w:next w:val="1246"/>
    <w:link w:val="697"/>
    <w:qFormat/>
    <w:pPr>
      <w:jc w:val="both"/>
      <w:widowControl w:val="off"/>
    </w:pPr>
    <w:rPr>
      <w:sz w:val="21"/>
      <w:lang w:val="en-US" w:eastAsia="zh-CN" w:bidi="ar-SA"/>
    </w:rPr>
  </w:style>
  <w:style w:type="paragraph" w:styleId="1247">
    <w:name w:val="Normal_7"/>
    <w:next w:val="1247"/>
    <w:link w:val="697"/>
    <w:qFormat/>
    <w:rPr>
      <w:rFonts w:ascii="黑体" w:hAnsi="黑体" w:eastAsia="黑体"/>
      <w:b/>
      <w:sz w:val="32"/>
      <w:szCs w:val="24"/>
      <w:lang w:val="en-US" w:eastAsia="zh-CN" w:bidi="ar-SA"/>
    </w:rPr>
  </w:style>
  <w:style w:type="paragraph" w:styleId="1248">
    <w:name w:val="Normal_8"/>
    <w:next w:val="1248"/>
    <w:link w:val="697"/>
    <w:qFormat/>
    <w:rPr>
      <w:rFonts w:eastAsia="Times New Roman"/>
      <w:sz w:val="24"/>
      <w:szCs w:val="24"/>
      <w:lang w:val="en-US" w:eastAsia="zh-CN" w:bidi="ar-SA"/>
    </w:rPr>
  </w:style>
  <w:style w:type="paragraph" w:styleId="1249">
    <w:name w:val="Normal_9"/>
    <w:next w:val="1249"/>
    <w:link w:val="697"/>
    <w:qFormat/>
    <w:rPr>
      <w:rFonts w:ascii="黑体" w:hAnsi="黑体" w:eastAsia="黑体"/>
      <w:b/>
      <w:sz w:val="32"/>
      <w:szCs w:val="24"/>
      <w:lang w:val="en-US" w:eastAsia="zh-CN" w:bidi="ar-SA"/>
    </w:rPr>
  </w:style>
  <w:style w:type="paragraph" w:styleId="1250">
    <w:name w:val="正文_6"/>
    <w:next w:val="1250"/>
    <w:link w:val="697"/>
    <w:qFormat/>
    <w:pPr>
      <w:jc w:val="both"/>
      <w:widowControl w:val="off"/>
    </w:pPr>
    <w:rPr>
      <w:rFonts w:ascii="Calibri" w:hAnsi="Calibri"/>
      <w:sz w:val="21"/>
      <w:szCs w:val="22"/>
      <w:lang w:val="en-US" w:eastAsia="zh-CN" w:bidi="ar-SA"/>
    </w:rPr>
  </w:style>
  <w:style w:type="paragraph" w:styleId="1251">
    <w:name w:val="Normal_10"/>
    <w:next w:val="1251"/>
    <w:link w:val="697"/>
    <w:qFormat/>
    <w:rPr>
      <w:rFonts w:ascii="黑体" w:hAnsi="黑体" w:eastAsia="黑体"/>
      <w:b/>
      <w:sz w:val="32"/>
      <w:szCs w:val="24"/>
      <w:lang w:val="en-US" w:eastAsia="zh-CN" w:bidi="ar-SA"/>
    </w:rPr>
  </w:style>
  <w:style w:type="paragraph" w:styleId="1252">
    <w:name w:val="正文_7"/>
    <w:next w:val="1252"/>
    <w:link w:val="697"/>
    <w:qFormat/>
    <w:pPr>
      <w:jc w:val="both"/>
      <w:widowControl w:val="off"/>
    </w:pPr>
    <w:rPr>
      <w:sz w:val="21"/>
      <w:szCs w:val="24"/>
      <w:lang w:val="en-US" w:eastAsia="zh-CN" w:bidi="ar-SA"/>
    </w:rPr>
  </w:style>
  <w:style w:type="paragraph" w:styleId="1253">
    <w:name w:val="正文缩进_0"/>
    <w:basedOn w:val="1252"/>
    <w:next w:val="1253"/>
    <w:link w:val="1254"/>
    <w:unhideWhenUsed/>
    <w:qFormat/>
    <w:pPr>
      <w:ind w:firstLine="420"/>
    </w:pPr>
    <w:rPr>
      <w:szCs w:val="22"/>
    </w:rPr>
  </w:style>
  <w:style w:type="character" w:styleId="1254">
    <w:name w:val="正文缩进 Char1_0"/>
    <w:next w:val="1254"/>
    <w:link w:val="1253"/>
    <w:qFormat/>
    <w:rPr>
      <w:sz w:val="21"/>
      <w:szCs w:val="22"/>
    </w:rPr>
  </w:style>
  <w:style w:type="paragraph" w:styleId="1255">
    <w:name w:val="纯文本_0"/>
    <w:basedOn w:val="1252"/>
    <w:next w:val="1255"/>
    <w:link w:val="1256"/>
    <w:unhideWhenUsed/>
    <w:qFormat/>
    <w:rPr>
      <w:rFonts w:ascii="宋体" w:hAnsi="Courier New"/>
      <w:szCs w:val="21"/>
    </w:rPr>
  </w:style>
  <w:style w:type="character" w:styleId="1256">
    <w:name w:val="纯文本 Char_0"/>
    <w:next w:val="1256"/>
    <w:link w:val="1255"/>
    <w:qFormat/>
    <w:rPr>
      <w:rFonts w:ascii="宋体" w:hAnsi="Courier New" w:cs="Courier New"/>
      <w:sz w:val="21"/>
      <w:szCs w:val="21"/>
    </w:rPr>
  </w:style>
  <w:style w:type="paragraph" w:styleId="1257">
    <w:name w:val="Normal_11"/>
    <w:next w:val="1257"/>
    <w:link w:val="697"/>
    <w:qFormat/>
    <w:rPr>
      <w:rFonts w:ascii="黑体" w:hAnsi="黑体" w:eastAsia="黑体"/>
      <w:b/>
      <w:sz w:val="32"/>
      <w:szCs w:val="24"/>
      <w:lang w:val="en-US" w:eastAsia="zh-CN" w:bidi="ar-SA"/>
    </w:rPr>
  </w:style>
  <w:style w:type="paragraph" w:styleId="1258">
    <w:name w:val="正文_8"/>
    <w:next w:val="1258"/>
    <w:link w:val="697"/>
    <w:qFormat/>
    <w:pPr>
      <w:jc w:val="both"/>
      <w:widowControl w:val="off"/>
    </w:pPr>
    <w:rPr>
      <w:sz w:val="21"/>
      <w:szCs w:val="24"/>
      <w:lang w:val="en-US" w:eastAsia="zh-CN" w:bidi="ar-SA"/>
    </w:rPr>
  </w:style>
  <w:style w:type="paragraph" w:styleId="1259">
    <w:name w:val="Normal_12"/>
    <w:next w:val="1259"/>
    <w:link w:val="697"/>
    <w:qFormat/>
    <w:rPr>
      <w:rFonts w:ascii="黑体" w:hAnsi="黑体" w:eastAsia="黑体"/>
      <w:b/>
      <w:sz w:val="32"/>
      <w:szCs w:val="24"/>
      <w:lang w:val="en-US" w:eastAsia="zh-CN" w:bidi="ar-SA"/>
    </w:rPr>
  </w:style>
  <w:style w:type="paragraph" w:styleId="1260">
    <w:name w:val="正文_9"/>
    <w:next w:val="1260"/>
    <w:link w:val="697"/>
    <w:qFormat/>
    <w:pPr>
      <w:jc w:val="both"/>
      <w:widowControl w:val="off"/>
    </w:pPr>
    <w:rPr>
      <w:sz w:val="21"/>
      <w:szCs w:val="24"/>
      <w:lang w:val="en-US" w:eastAsia="zh-CN" w:bidi="ar-SA"/>
    </w:rPr>
  </w:style>
  <w:style w:type="paragraph" w:styleId="1261">
    <w:name w:val="Normal_13"/>
    <w:next w:val="1261"/>
    <w:link w:val="697"/>
    <w:qFormat/>
    <w:rPr>
      <w:rFonts w:ascii="黑体" w:hAnsi="黑体" w:eastAsia="黑体"/>
      <w:b/>
      <w:sz w:val="32"/>
      <w:szCs w:val="24"/>
      <w:lang w:val="en-US" w:eastAsia="zh-CN" w:bidi="ar-SA"/>
    </w:rPr>
  </w:style>
  <w:style w:type="paragraph" w:styleId="1262">
    <w:name w:val="正文_10"/>
    <w:next w:val="1262"/>
    <w:link w:val="697"/>
    <w:qFormat/>
    <w:pPr>
      <w:jc w:val="both"/>
      <w:widowControl w:val="off"/>
    </w:pPr>
    <w:rPr>
      <w:sz w:val="21"/>
      <w:szCs w:val="24"/>
      <w:lang w:val="en-US" w:eastAsia="zh-CN" w:bidi="ar-SA"/>
    </w:rPr>
  </w:style>
  <w:style w:type="paragraph" w:styleId="1263">
    <w:name w:val="Normal_14"/>
    <w:next w:val="1263"/>
    <w:link w:val="697"/>
    <w:qFormat/>
    <w:rPr>
      <w:rFonts w:ascii="黑体" w:hAnsi="黑体" w:eastAsia="黑体"/>
      <w:b/>
      <w:sz w:val="32"/>
      <w:szCs w:val="24"/>
      <w:lang w:val="en-US" w:eastAsia="zh-CN" w:bidi="ar-SA"/>
    </w:rPr>
  </w:style>
  <w:style w:type="paragraph" w:styleId="1264">
    <w:name w:val="正文_11"/>
    <w:next w:val="1264"/>
    <w:link w:val="697"/>
    <w:qFormat/>
    <w:pPr>
      <w:jc w:val="both"/>
      <w:widowControl w:val="off"/>
    </w:pPr>
    <w:rPr>
      <w:sz w:val="21"/>
      <w:szCs w:val="24"/>
      <w:lang w:val="en-US" w:eastAsia="zh-CN" w:bidi="ar-SA"/>
    </w:rPr>
  </w:style>
  <w:style w:type="paragraph" w:styleId="1265">
    <w:name w:val="Normal_15"/>
    <w:next w:val="1265"/>
    <w:link w:val="697"/>
    <w:qFormat/>
    <w:rPr>
      <w:rFonts w:ascii="黑体" w:hAnsi="黑体" w:eastAsia="黑体"/>
      <w:b/>
      <w:sz w:val="32"/>
      <w:szCs w:val="24"/>
      <w:lang w:val="en-US" w:eastAsia="zh-CN" w:bidi="ar-SA"/>
    </w:rPr>
  </w:style>
  <w:style w:type="paragraph" w:styleId="1266">
    <w:name w:val="正文_12"/>
    <w:next w:val="1266"/>
    <w:link w:val="697"/>
    <w:qFormat/>
    <w:pPr>
      <w:jc w:val="both"/>
      <w:widowControl w:val="off"/>
    </w:pPr>
    <w:rPr>
      <w:sz w:val="21"/>
      <w:szCs w:val="24"/>
      <w:lang w:val="en-US" w:eastAsia="zh-CN" w:bidi="ar-SA"/>
    </w:rPr>
  </w:style>
  <w:style w:type="paragraph" w:styleId="1267">
    <w:name w:val="Normal_16"/>
    <w:next w:val="1267"/>
    <w:link w:val="697"/>
    <w:qFormat/>
    <w:rPr>
      <w:rFonts w:ascii="黑体" w:hAnsi="黑体" w:eastAsia="黑体"/>
      <w:b/>
      <w:sz w:val="32"/>
      <w:szCs w:val="24"/>
      <w:lang w:val="en-US" w:eastAsia="zh-CN" w:bidi="ar-SA"/>
    </w:rPr>
  </w:style>
  <w:style w:type="paragraph" w:styleId="1268">
    <w:name w:val="正文_13"/>
    <w:next w:val="1268"/>
    <w:link w:val="697"/>
    <w:qFormat/>
    <w:pPr>
      <w:jc w:val="both"/>
      <w:widowControl w:val="off"/>
    </w:pPr>
    <w:rPr>
      <w:sz w:val="21"/>
      <w:szCs w:val="24"/>
      <w:lang w:val="en-US" w:eastAsia="zh-CN" w:bidi="ar-SA"/>
    </w:rPr>
  </w:style>
  <w:style w:type="paragraph" w:styleId="1269">
    <w:name w:val="正文_14"/>
    <w:next w:val="1269"/>
    <w:link w:val="697"/>
    <w:qFormat/>
    <w:pPr>
      <w:jc w:val="both"/>
      <w:widowControl w:val="off"/>
    </w:pPr>
    <w:rPr>
      <w:rFonts w:ascii="Calibri" w:hAnsi="Calibri"/>
      <w:sz w:val="21"/>
      <w:szCs w:val="22"/>
      <w:lang w:val="en-US" w:eastAsia="zh-CN" w:bidi="ar-SA"/>
    </w:rPr>
  </w:style>
  <w:style w:type="paragraph" w:styleId="1270">
    <w:name w:val="Normal_17"/>
    <w:next w:val="1270"/>
    <w:link w:val="697"/>
    <w:qFormat/>
    <w:rPr>
      <w:rFonts w:ascii="黑体" w:hAnsi="黑体" w:eastAsia="黑体"/>
      <w:b/>
      <w:sz w:val="32"/>
      <w:szCs w:val="24"/>
      <w:lang w:val="en-US" w:eastAsia="zh-CN" w:bidi="ar-SA"/>
    </w:rPr>
  </w:style>
  <w:style w:type="paragraph" w:styleId="1271">
    <w:name w:val="Normal_18"/>
    <w:next w:val="1271"/>
    <w:link w:val="697"/>
    <w:qFormat/>
    <w:rPr>
      <w:rFonts w:ascii="黑体" w:hAnsi="黑体" w:eastAsia="黑体"/>
      <w:b/>
      <w:sz w:val="32"/>
      <w:szCs w:val="24"/>
      <w:lang w:val="en-US" w:eastAsia="zh-CN" w:bidi="ar-SA"/>
    </w:rPr>
  </w:style>
  <w:style w:type="paragraph" w:styleId="1272">
    <w:name w:val="正文_15"/>
    <w:next w:val="1272"/>
    <w:link w:val="697"/>
    <w:qFormat/>
    <w:pPr>
      <w:jc w:val="both"/>
      <w:widowControl w:val="off"/>
    </w:pPr>
    <w:rPr>
      <w:rFonts w:ascii="Calibri" w:hAnsi="Calibri"/>
      <w:sz w:val="21"/>
      <w:szCs w:val="22"/>
      <w:lang w:val="en-US" w:eastAsia="zh-CN" w:bidi="ar-SA"/>
    </w:rPr>
  </w:style>
  <w:style w:type="paragraph" w:styleId="1273">
    <w:name w:val="Normal_0_0"/>
    <w:next w:val="1273"/>
    <w:link w:val="697"/>
    <w:qFormat/>
    <w:rPr>
      <w:rFonts w:ascii="黑体" w:hAnsi="黑体" w:eastAsia="黑体"/>
      <w:b/>
      <w:sz w:val="40"/>
      <w:szCs w:val="24"/>
      <w:lang w:val="en-US" w:eastAsia="zh-CN" w:bidi="ar-SA"/>
    </w:rPr>
  </w:style>
  <w:style w:type="paragraph" w:styleId="1274">
    <w:name w:val="Normal_1_0"/>
    <w:next w:val="1274"/>
    <w:link w:val="697"/>
    <w:qFormat/>
    <w:rPr>
      <w:rFonts w:eastAsia="Times New Roman"/>
      <w:sz w:val="24"/>
      <w:szCs w:val="24"/>
      <w:lang w:val="en-US" w:eastAsia="zh-CN" w:bidi="ar-SA"/>
    </w:rPr>
  </w:style>
  <w:style w:type="paragraph" w:styleId="1275">
    <w:name w:val="正文_0_1"/>
    <w:next w:val="1275"/>
    <w:link w:val="697"/>
    <w:qFormat/>
    <w:pPr>
      <w:jc w:val="both"/>
      <w:widowControl w:val="off"/>
    </w:pPr>
    <w:rPr>
      <w:sz w:val="21"/>
      <w:szCs w:val="24"/>
      <w:lang w:val="en-US" w:eastAsia="zh-CN" w:bidi="ar-SA"/>
    </w:rPr>
  </w:style>
  <w:style w:type="paragraph" w:styleId="1276">
    <w:name w:val="正文_3"/>
    <w:next w:val="1277"/>
    <w:link w:val="697"/>
    <w:qFormat/>
    <w:pPr>
      <w:jc w:val="both"/>
      <w:widowControl w:val="off"/>
    </w:pPr>
    <w:rPr>
      <w:rFonts w:ascii="Calibri" w:hAnsi="Calibri"/>
      <w:sz w:val="21"/>
      <w:szCs w:val="22"/>
      <w:lang w:val="en-US" w:eastAsia="zh-CN" w:bidi="ar-SA"/>
    </w:rPr>
  </w:style>
  <w:style w:type="paragraph" w:styleId="1277">
    <w:name w:val="正文首行缩进 2_1"/>
    <w:basedOn w:val="1278"/>
    <w:next w:val="1280"/>
    <w:link w:val="697"/>
    <w:qFormat/>
    <w:pPr>
      <w:ind w:left="200" w:firstLine="200"/>
      <w:spacing w:after="120"/>
    </w:pPr>
    <w:rPr>
      <w:rFonts w:ascii="Times New Roman" w:hAnsi="Times New Roman"/>
      <w:sz w:val="24"/>
      <w:szCs w:val="24"/>
    </w:rPr>
  </w:style>
  <w:style w:type="paragraph" w:styleId="1278">
    <w:name w:val="正文文本缩进_1"/>
    <w:basedOn w:val="1279"/>
    <w:next w:val="1277"/>
    <w:link w:val="697"/>
    <w:qFormat/>
    <w:pPr>
      <w:ind w:firstLine="225"/>
    </w:pPr>
    <w:rPr>
      <w:rFonts w:ascii="仿宋_GB2312" w:eastAsia="仿宋_GB2312"/>
      <w:sz w:val="32"/>
    </w:rPr>
  </w:style>
  <w:style w:type="paragraph" w:styleId="1279">
    <w:name w:val="正文_18"/>
    <w:next w:val="1278"/>
    <w:link w:val="697"/>
    <w:qFormat/>
    <w:pPr>
      <w:jc w:val="both"/>
      <w:widowControl w:val="off"/>
    </w:pPr>
    <w:rPr>
      <w:rFonts w:ascii="Calibri" w:hAnsi="Calibri"/>
      <w:sz w:val="21"/>
      <w:szCs w:val="22"/>
      <w:lang w:val="en-US" w:eastAsia="zh-CN" w:bidi="ar-SA"/>
    </w:rPr>
  </w:style>
  <w:style w:type="paragraph" w:styleId="1280">
    <w:name w:val="xl53_0"/>
    <w:next w:val="1276"/>
    <w:link w:val="697"/>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b/>
      <w:bCs/>
      <w:lang w:val="en-US" w:eastAsia="zh-CN" w:bidi="ar-SA"/>
    </w:rPr>
  </w:style>
  <w:style w:type="paragraph" w:styleId="1281">
    <w:name w:val="正文_16"/>
    <w:next w:val="1282"/>
    <w:link w:val="697"/>
    <w:qFormat/>
    <w:pPr>
      <w:jc w:val="both"/>
      <w:widowControl w:val="off"/>
    </w:pPr>
    <w:rPr>
      <w:rFonts w:ascii="Calibri" w:hAnsi="Calibri"/>
      <w:sz w:val="21"/>
      <w:szCs w:val="22"/>
      <w:lang w:val="en-US" w:eastAsia="zh-CN" w:bidi="ar-SA"/>
    </w:rPr>
  </w:style>
  <w:style w:type="paragraph" w:styleId="1282">
    <w:name w:val="正文首行缩进 2_0"/>
    <w:basedOn w:val="1283"/>
    <w:next w:val="1282"/>
    <w:link w:val="697"/>
    <w:qFormat/>
    <w:pPr>
      <w:ind w:left="200" w:firstLine="200"/>
      <w:spacing w:after="120"/>
    </w:pPr>
    <w:rPr>
      <w:rFonts w:ascii="Times New Roman" w:hAnsi="Times New Roman"/>
      <w:sz w:val="24"/>
      <w:szCs w:val="24"/>
    </w:rPr>
  </w:style>
  <w:style w:type="paragraph" w:styleId="1283">
    <w:name w:val="正文文本缩进_0"/>
    <w:basedOn w:val="1281"/>
    <w:next w:val="1283"/>
    <w:link w:val="697"/>
    <w:qFormat/>
    <w:pPr>
      <w:ind w:firstLine="225"/>
    </w:pPr>
    <w:rPr>
      <w:rFonts w:ascii="仿宋_GB2312" w:eastAsia="仿宋_GB2312"/>
      <w:sz w:val="32"/>
    </w:rPr>
  </w:style>
  <w:style w:type="paragraph" w:styleId="1284">
    <w:name w:val="正文_2"/>
    <w:next w:val="1284"/>
    <w:link w:val="697"/>
    <w:qFormat/>
    <w:pPr>
      <w:jc w:val="both"/>
      <w:widowControl w:val="off"/>
    </w:pPr>
    <w:rPr>
      <w:rFonts w:ascii="Calibri" w:hAnsi="Calibri"/>
      <w:sz w:val="21"/>
      <w:szCs w:val="22"/>
      <w:lang w:val="en-US" w:eastAsia="zh-CN" w:bidi="ar-SA"/>
    </w:rPr>
  </w:style>
  <w:style w:type="paragraph" w:styleId="1285">
    <w:name w:val="标题 12"/>
    <w:basedOn w:val="712"/>
    <w:next w:val="712"/>
    <w:link w:val="697"/>
    <w:qFormat/>
    <w:pPr>
      <w:keepLines/>
      <w:keepNext/>
      <w:spacing w:before="340" w:after="330" w:line="576" w:lineRule="auto"/>
      <w:outlineLvl w:val="0"/>
    </w:pPr>
    <w:rPr>
      <w:b/>
      <w:sz w:val="44"/>
      <w:szCs w:val="20"/>
    </w:rPr>
  </w:style>
  <w:style w:type="paragraph" w:styleId="1286">
    <w:name w:val="段_0"/>
    <w:next w:val="1287"/>
    <w:link w:val="697"/>
    <w:qFormat/>
    <w:pPr>
      <w:ind w:firstLine="200"/>
      <w:jc w:val="both"/>
    </w:pPr>
    <w:rPr>
      <w:rFonts w:ascii="宋体"/>
      <w:sz w:val="21"/>
      <w:lang w:val="en-US" w:eastAsia="zh-CN" w:bidi="ar-SA"/>
    </w:rPr>
  </w:style>
  <w:style w:type="paragraph" w:styleId="1287">
    <w:name w:val="Normal_19_1"/>
    <w:next w:val="1286"/>
    <w:link w:val="697"/>
    <w:qFormat/>
    <w:rPr>
      <w:rFonts w:ascii="黑体" w:hAnsi="黑体" w:eastAsia="黑体"/>
      <w:b/>
      <w:sz w:val="32"/>
      <w:szCs w:val="24"/>
      <w:lang w:val="en-US" w:eastAsia="zh-CN" w:bidi="ar-SA"/>
    </w:rPr>
  </w:style>
  <w:style w:type="paragraph" w:styleId="1288">
    <w:name w:val="Normal_0_1"/>
    <w:next w:val="1288"/>
    <w:link w:val="697"/>
    <w:qFormat/>
    <w:rPr>
      <w:rFonts w:ascii="黑体" w:hAnsi="黑体" w:eastAsia="黑体"/>
      <w:b/>
      <w:sz w:val="32"/>
      <w:szCs w:val="24"/>
      <w:lang w:val="en-US" w:eastAsia="zh-CN" w:bidi="ar-SA"/>
    </w:rPr>
  </w:style>
  <w:style w:type="paragraph" w:styleId="1289">
    <w:name w:val="Normal_1_1"/>
    <w:next w:val="1289"/>
    <w:link w:val="697"/>
    <w:qFormat/>
    <w:pPr>
      <w:jc w:val="both"/>
      <w:widowControl w:val="off"/>
    </w:pPr>
    <w:rPr>
      <w:rFonts w:ascii="Calibri" w:hAnsi="Calibri"/>
      <w:sz w:val="21"/>
      <w:szCs w:val="22"/>
      <w:lang w:val="en-US" w:eastAsia="zh-CN" w:bidi="ar-SA"/>
    </w:rPr>
  </w:style>
  <w:style w:type="paragraph" w:styleId="1290">
    <w:name w:val="Normal_2_0"/>
    <w:next w:val="1290"/>
    <w:link w:val="697"/>
    <w:qFormat/>
    <w:rPr>
      <w:rFonts w:ascii="黑体" w:hAnsi="黑体" w:eastAsia="黑体"/>
      <w:b/>
      <w:sz w:val="32"/>
      <w:szCs w:val="24"/>
      <w:lang w:val="en-US" w:eastAsia="zh-CN" w:bidi="ar-SA"/>
    </w:rPr>
  </w:style>
  <w:style w:type="paragraph" w:styleId="1291">
    <w:name w:val="正文_1_0_0"/>
    <w:next w:val="1291"/>
    <w:link w:val="697"/>
    <w:qFormat/>
    <w:pPr>
      <w:jc w:val="both"/>
      <w:widowControl w:val="off"/>
    </w:pPr>
    <w:rPr>
      <w:sz w:val="21"/>
      <w:lang w:val="en-US" w:eastAsia="zh-CN" w:bidi="ar-SA"/>
    </w:rPr>
  </w:style>
  <w:style w:type="paragraph" w:styleId="1292">
    <w:name w:val="Normal_3_0"/>
    <w:next w:val="1292"/>
    <w:link w:val="697"/>
    <w:qFormat/>
    <w:rPr>
      <w:rFonts w:ascii="黑体" w:hAnsi="黑体" w:eastAsia="黑体"/>
      <w:b/>
      <w:sz w:val="32"/>
      <w:szCs w:val="24"/>
      <w:lang w:val="en-US" w:eastAsia="zh-CN" w:bidi="ar-SA"/>
    </w:rPr>
  </w:style>
  <w:style w:type="paragraph" w:styleId="1293">
    <w:name w:val="Normal_4_0"/>
    <w:next w:val="1293"/>
    <w:link w:val="697"/>
    <w:qFormat/>
    <w:pPr>
      <w:jc w:val="both"/>
      <w:widowControl w:val="off"/>
    </w:pPr>
    <w:rPr>
      <w:rFonts w:ascii="Calibri" w:hAnsi="Calibri"/>
      <w:sz w:val="21"/>
      <w:szCs w:val="22"/>
      <w:lang w:val="en-US" w:eastAsia="zh-CN" w:bidi="ar-SA"/>
    </w:rPr>
  </w:style>
  <w:style w:type="paragraph" w:styleId="1294">
    <w:name w:val="Normal_5_0"/>
    <w:next w:val="1294"/>
    <w:link w:val="697"/>
    <w:qFormat/>
    <w:rPr>
      <w:rFonts w:ascii="黑体" w:hAnsi="黑体" w:eastAsia="黑体"/>
      <w:b/>
      <w:sz w:val="32"/>
      <w:szCs w:val="24"/>
      <w:lang w:val="en-US" w:eastAsia="zh-CN" w:bidi="ar-SA"/>
    </w:rPr>
  </w:style>
  <w:style w:type="paragraph" w:styleId="1295">
    <w:name w:val="正文_0_2"/>
    <w:next w:val="1295"/>
    <w:link w:val="697"/>
    <w:qFormat/>
    <w:pPr>
      <w:jc w:val="both"/>
      <w:widowControl w:val="off"/>
    </w:pPr>
    <w:rPr>
      <w:rFonts w:ascii="Calibri" w:hAnsi="Calibri"/>
      <w:sz w:val="21"/>
      <w:szCs w:val="22"/>
      <w:lang w:val="en-US" w:eastAsia="zh-CN" w:bidi="ar-SA"/>
    </w:rPr>
  </w:style>
  <w:style w:type="paragraph" w:styleId="1296">
    <w:name w:val="Normal_6_0"/>
    <w:next w:val="1296"/>
    <w:link w:val="697"/>
    <w:qFormat/>
    <w:rPr>
      <w:rFonts w:ascii="黑体" w:hAnsi="黑体" w:eastAsia="黑体"/>
      <w:b/>
      <w:sz w:val="32"/>
      <w:szCs w:val="24"/>
      <w:lang w:val="en-US" w:eastAsia="zh-CN" w:bidi="ar-SA"/>
    </w:rPr>
  </w:style>
  <w:style w:type="paragraph" w:styleId="1297">
    <w:name w:val="Normal_7_0"/>
    <w:next w:val="1297"/>
    <w:link w:val="697"/>
    <w:qFormat/>
    <w:pPr>
      <w:jc w:val="both"/>
      <w:widowControl w:val="off"/>
    </w:pPr>
    <w:rPr>
      <w:rFonts w:ascii="Calibri" w:hAnsi="Calibri"/>
      <w:sz w:val="21"/>
      <w:szCs w:val="22"/>
      <w:lang w:val="en-US" w:eastAsia="zh-CN" w:bidi="ar-SA"/>
    </w:rPr>
  </w:style>
  <w:style w:type="paragraph" w:styleId="1298">
    <w:name w:val="Normal_8_0"/>
    <w:next w:val="1298"/>
    <w:link w:val="697"/>
    <w:qFormat/>
    <w:rPr>
      <w:rFonts w:ascii="黑体" w:hAnsi="黑体" w:eastAsia="黑体"/>
      <w:b/>
      <w:sz w:val="32"/>
      <w:szCs w:val="24"/>
      <w:lang w:val="en-US" w:eastAsia="zh-CN" w:bidi="ar-SA"/>
    </w:rPr>
  </w:style>
  <w:style w:type="paragraph" w:styleId="1299">
    <w:name w:val="Normal_9_0"/>
    <w:next w:val="1299"/>
    <w:link w:val="697"/>
    <w:qFormat/>
    <w:rPr>
      <w:rFonts w:eastAsia="Times New Roman"/>
      <w:sz w:val="24"/>
      <w:szCs w:val="24"/>
      <w:lang w:val="en-US" w:eastAsia="zh-CN" w:bidi="ar-SA"/>
    </w:rPr>
  </w:style>
  <w:style w:type="paragraph" w:styleId="1300">
    <w:name w:val="Normal_10_0"/>
    <w:next w:val="1300"/>
    <w:link w:val="697"/>
    <w:qFormat/>
    <w:rPr>
      <w:rFonts w:eastAsia="Times New Roman"/>
      <w:sz w:val="24"/>
      <w:szCs w:val="24"/>
      <w:lang w:val="en-US" w:eastAsia="zh-CN" w:bidi="ar-SA"/>
    </w:rPr>
  </w:style>
  <w:style w:type="paragraph" w:styleId="1301">
    <w:name w:val="Normal_11_0"/>
    <w:next w:val="1301"/>
    <w:link w:val="697"/>
    <w:qFormat/>
    <w:rPr>
      <w:rFonts w:ascii="黑体" w:hAnsi="黑体" w:eastAsia="黑体"/>
      <w:b/>
      <w:sz w:val="32"/>
      <w:szCs w:val="24"/>
      <w:lang w:val="en-US" w:eastAsia="zh-CN" w:bidi="ar-SA"/>
    </w:rPr>
  </w:style>
  <w:style w:type="paragraph" w:styleId="1302">
    <w:name w:val="正文_1_1"/>
    <w:next w:val="1302"/>
    <w:link w:val="697"/>
    <w:qFormat/>
    <w:pPr>
      <w:jc w:val="both"/>
      <w:widowControl w:val="off"/>
    </w:pPr>
    <w:rPr>
      <w:rFonts w:ascii="Calibri" w:hAnsi="Calibri"/>
      <w:sz w:val="21"/>
      <w:szCs w:val="22"/>
      <w:lang w:val="en-US" w:eastAsia="zh-CN" w:bidi="ar-SA"/>
    </w:rPr>
  </w:style>
  <w:style w:type="paragraph" w:styleId="1303">
    <w:name w:val="正文_2_0"/>
    <w:next w:val="697"/>
    <w:link w:val="697"/>
    <w:qFormat/>
    <w:pPr>
      <w:jc w:val="both"/>
      <w:widowControl w:val="off"/>
    </w:pPr>
    <w:rPr>
      <w:rFonts w:ascii="Calibri" w:hAnsi="Calibri"/>
      <w:sz w:val="21"/>
      <w:szCs w:val="22"/>
      <w:lang w:val="en-US" w:eastAsia="zh-CN" w:bidi="ar-SA"/>
    </w:rPr>
  </w:style>
  <w:style w:type="paragraph" w:styleId="1304">
    <w:name w:val="Normal_12_0"/>
    <w:next w:val="1304"/>
    <w:link w:val="697"/>
    <w:qFormat/>
    <w:rPr>
      <w:rFonts w:ascii="黑体" w:hAnsi="黑体" w:eastAsia="黑体"/>
      <w:b/>
      <w:sz w:val="32"/>
      <w:szCs w:val="24"/>
      <w:lang w:val="en-US" w:eastAsia="zh-CN" w:bidi="ar-SA"/>
    </w:rPr>
  </w:style>
  <w:style w:type="paragraph" w:styleId="1305">
    <w:name w:val="Normal_13_0"/>
    <w:next w:val="1305"/>
    <w:link w:val="697"/>
    <w:qFormat/>
    <w:pPr>
      <w:jc w:val="both"/>
      <w:widowControl w:val="off"/>
    </w:pPr>
    <w:rPr>
      <w:rFonts w:ascii="Calibri" w:hAnsi="Calibri"/>
      <w:sz w:val="21"/>
      <w:szCs w:val="22"/>
      <w:lang w:val="en-US" w:eastAsia="zh-CN" w:bidi="ar-SA"/>
    </w:rPr>
  </w:style>
  <w:style w:type="paragraph" w:styleId="1306">
    <w:name w:val="正文_9_0"/>
    <w:next w:val="1306"/>
    <w:link w:val="697"/>
    <w:qFormat/>
    <w:pPr>
      <w:jc w:val="both"/>
      <w:widowControl w:val="off"/>
    </w:pPr>
    <w:rPr>
      <w:rFonts w:ascii="Calibri" w:hAnsi="Calibri"/>
      <w:sz w:val="21"/>
      <w:szCs w:val="22"/>
      <w:lang w:val="en-US" w:eastAsia="zh-CN" w:bidi="ar-SA"/>
    </w:rPr>
  </w:style>
  <w:style w:type="paragraph" w:styleId="1307">
    <w:name w:val="正文_8_1"/>
    <w:next w:val="1307"/>
    <w:link w:val="697"/>
    <w:qFormat/>
    <w:pPr>
      <w:jc w:val="both"/>
      <w:widowControl w:val="off"/>
    </w:pPr>
    <w:rPr>
      <w:rFonts w:ascii="Calibri" w:hAnsi="Calibri"/>
      <w:sz w:val="21"/>
      <w:szCs w:val="22"/>
      <w:lang w:val="en-US" w:eastAsia="zh-CN" w:bidi="ar-SA"/>
    </w:rPr>
  </w:style>
  <w:style w:type="paragraph" w:styleId="1308">
    <w:name w:val="正文_1_0_0_0_0"/>
    <w:next w:val="1308"/>
    <w:link w:val="697"/>
    <w:qFormat/>
    <w:pPr>
      <w:jc w:val="both"/>
      <w:widowControl w:val="off"/>
    </w:pPr>
    <w:rPr>
      <w:sz w:val="21"/>
      <w:lang w:val="en-US" w:eastAsia="zh-CN" w:bidi="ar-SA"/>
    </w:rPr>
  </w:style>
  <w:style w:type="paragraph" w:styleId="1309">
    <w:name w:val="列出段落_2"/>
    <w:basedOn w:val="1307"/>
    <w:next w:val="1309"/>
    <w:link w:val="697"/>
    <w:uiPriority w:val="34"/>
    <w:qFormat/>
    <w:pPr>
      <w:ind w:firstLine="420"/>
    </w:pPr>
  </w:style>
  <w:style w:type="paragraph" w:styleId="1310">
    <w:name w:val="Normal_14_0"/>
    <w:next w:val="1310"/>
    <w:link w:val="697"/>
    <w:qFormat/>
    <w:rPr>
      <w:rFonts w:ascii="黑体" w:hAnsi="黑体" w:eastAsia="黑体"/>
      <w:b/>
      <w:sz w:val="32"/>
      <w:szCs w:val="24"/>
      <w:lang w:val="en-US" w:eastAsia="zh-CN" w:bidi="ar-SA"/>
    </w:rPr>
  </w:style>
  <w:style w:type="paragraph" w:styleId="1311">
    <w:name w:val="正文_7_0_0"/>
    <w:next w:val="1311"/>
    <w:link w:val="697"/>
    <w:qFormat/>
    <w:pPr>
      <w:jc w:val="both"/>
      <w:widowControl w:val="off"/>
    </w:pPr>
    <w:rPr>
      <w:sz w:val="21"/>
      <w:szCs w:val="24"/>
      <w:lang w:val="en-US" w:eastAsia="zh-CN" w:bidi="ar-SA"/>
    </w:rPr>
  </w:style>
  <w:style w:type="paragraph" w:styleId="1312">
    <w:name w:val="正文缩进_0_0"/>
    <w:basedOn w:val="1311"/>
    <w:next w:val="1312"/>
    <w:link w:val="1313"/>
    <w:unhideWhenUsed/>
    <w:qFormat/>
    <w:pPr>
      <w:ind w:firstLine="420"/>
    </w:pPr>
    <w:rPr>
      <w:rFonts w:ascii="Calibri" w:hAnsi="Calibri"/>
      <w:szCs w:val="22"/>
    </w:rPr>
  </w:style>
  <w:style w:type="character" w:styleId="1313">
    <w:name w:val="正文缩进 Char1_0_0"/>
    <w:next w:val="1313"/>
    <w:link w:val="1312"/>
    <w:qFormat/>
    <w:rPr>
      <w:sz w:val="21"/>
      <w:szCs w:val="22"/>
    </w:rPr>
  </w:style>
  <w:style w:type="paragraph" w:styleId="1314">
    <w:name w:val="纯文本_0_0"/>
    <w:basedOn w:val="1315"/>
    <w:next w:val="1314"/>
    <w:link w:val="1316"/>
    <w:unhideWhenUsed/>
    <w:qFormat/>
    <w:rPr>
      <w:rFonts w:ascii="宋体" w:hAnsi="Courier New"/>
      <w:szCs w:val="21"/>
    </w:rPr>
  </w:style>
  <w:style w:type="paragraph" w:styleId="1315">
    <w:name w:val="正文_7_1_0"/>
    <w:next w:val="1315"/>
    <w:link w:val="697"/>
    <w:qFormat/>
    <w:pPr>
      <w:jc w:val="both"/>
      <w:widowControl w:val="off"/>
    </w:pPr>
    <w:rPr>
      <w:sz w:val="21"/>
      <w:szCs w:val="22"/>
      <w:lang w:val="en-US" w:eastAsia="zh-CN" w:bidi="ar-SA"/>
    </w:rPr>
  </w:style>
  <w:style w:type="character" w:styleId="1316">
    <w:name w:val="纯文本 Char_0_0"/>
    <w:next w:val="1316"/>
    <w:link w:val="1314"/>
    <w:qFormat/>
    <w:rPr>
      <w:rFonts w:ascii="宋体" w:hAnsi="Courier New"/>
      <w:sz w:val="21"/>
      <w:szCs w:val="21"/>
    </w:rPr>
  </w:style>
  <w:style w:type="paragraph" w:styleId="1317">
    <w:name w:val="Normal_15_0"/>
    <w:next w:val="1317"/>
    <w:link w:val="697"/>
    <w:qFormat/>
    <w:rPr>
      <w:rFonts w:ascii="黑体" w:hAnsi="黑体" w:eastAsia="黑体"/>
      <w:b/>
      <w:sz w:val="32"/>
      <w:szCs w:val="24"/>
      <w:lang w:val="en-US" w:eastAsia="zh-CN" w:bidi="ar-SA"/>
    </w:rPr>
  </w:style>
  <w:style w:type="paragraph" w:styleId="1318">
    <w:name w:val="正文_8_0"/>
    <w:next w:val="1318"/>
    <w:link w:val="697"/>
    <w:qFormat/>
    <w:pPr>
      <w:jc w:val="both"/>
      <w:widowControl w:val="off"/>
    </w:pPr>
    <w:rPr>
      <w:sz w:val="21"/>
      <w:szCs w:val="24"/>
      <w:lang w:val="en-US" w:eastAsia="zh-CN" w:bidi="ar-SA"/>
    </w:rPr>
  </w:style>
  <w:style w:type="paragraph" w:styleId="1319">
    <w:name w:val="Normal_16_0"/>
    <w:next w:val="1319"/>
    <w:link w:val="697"/>
    <w:qFormat/>
    <w:rPr>
      <w:rFonts w:ascii="黑体" w:hAnsi="黑体" w:eastAsia="黑体"/>
      <w:b/>
      <w:sz w:val="32"/>
      <w:szCs w:val="24"/>
      <w:lang w:val="en-US" w:eastAsia="zh-CN" w:bidi="ar-SA"/>
    </w:rPr>
  </w:style>
  <w:style w:type="paragraph" w:styleId="1320">
    <w:name w:val="正文_5_0"/>
    <w:next w:val="1320"/>
    <w:link w:val="697"/>
    <w:qFormat/>
    <w:pPr>
      <w:jc w:val="both"/>
      <w:widowControl w:val="off"/>
    </w:pPr>
    <w:rPr>
      <w:rFonts w:ascii="Calibri" w:hAnsi="Calibri"/>
      <w:sz w:val="21"/>
      <w:szCs w:val="22"/>
      <w:lang w:val="en-US" w:eastAsia="zh-CN" w:bidi="ar-SA"/>
    </w:rPr>
  </w:style>
  <w:style w:type="paragraph" w:styleId="1321">
    <w:name w:val="正文_9_1"/>
    <w:next w:val="1321"/>
    <w:link w:val="697"/>
    <w:qFormat/>
    <w:pPr>
      <w:jc w:val="both"/>
      <w:widowControl w:val="off"/>
    </w:pPr>
    <w:rPr>
      <w:sz w:val="21"/>
      <w:szCs w:val="24"/>
      <w:lang w:val="en-US" w:eastAsia="zh-CN" w:bidi="ar-SA"/>
    </w:rPr>
  </w:style>
  <w:style w:type="paragraph" w:styleId="1322">
    <w:name w:val="Normal_17_0"/>
    <w:next w:val="1322"/>
    <w:link w:val="697"/>
    <w:qFormat/>
    <w:rPr>
      <w:rFonts w:ascii="黑体" w:hAnsi="黑体" w:eastAsia="黑体"/>
      <w:b/>
      <w:sz w:val="32"/>
      <w:szCs w:val="24"/>
      <w:lang w:val="en-US" w:eastAsia="zh-CN" w:bidi="ar-SA"/>
    </w:rPr>
  </w:style>
  <w:style w:type="paragraph" w:styleId="1323">
    <w:name w:val="正文_10_0"/>
    <w:next w:val="1323"/>
    <w:link w:val="697"/>
    <w:qFormat/>
    <w:pPr>
      <w:jc w:val="both"/>
      <w:widowControl w:val="off"/>
    </w:pPr>
    <w:rPr>
      <w:sz w:val="21"/>
      <w:szCs w:val="24"/>
      <w:lang w:val="en-US" w:eastAsia="zh-CN" w:bidi="ar-SA"/>
    </w:rPr>
  </w:style>
  <w:style w:type="paragraph" w:styleId="1324">
    <w:name w:val="Normal_18_0"/>
    <w:next w:val="1324"/>
    <w:link w:val="697"/>
    <w:qFormat/>
    <w:rPr>
      <w:rFonts w:ascii="黑体" w:hAnsi="黑体" w:eastAsia="黑体"/>
      <w:b/>
      <w:sz w:val="32"/>
      <w:szCs w:val="24"/>
      <w:lang w:val="en-US" w:eastAsia="zh-CN" w:bidi="ar-SA"/>
    </w:rPr>
  </w:style>
  <w:style w:type="paragraph" w:styleId="1325">
    <w:name w:val="正文_11_0"/>
    <w:next w:val="1325"/>
    <w:link w:val="697"/>
    <w:qFormat/>
    <w:pPr>
      <w:jc w:val="both"/>
      <w:widowControl w:val="off"/>
    </w:pPr>
    <w:rPr>
      <w:sz w:val="21"/>
      <w:szCs w:val="24"/>
      <w:lang w:val="en-US" w:eastAsia="zh-CN" w:bidi="ar-SA"/>
    </w:rPr>
  </w:style>
  <w:style w:type="paragraph" w:styleId="1326">
    <w:name w:val="Normal_19_0"/>
    <w:basedOn w:val="711"/>
    <w:next w:val="1327"/>
    <w:link w:val="697"/>
    <w:qFormat/>
    <w:rPr>
      <w:rFonts w:ascii="黑体" w:hAnsi="黑体" w:eastAsia="黑体"/>
      <w:b/>
      <w:sz w:val="32"/>
    </w:rPr>
  </w:style>
  <w:style w:type="paragraph" w:styleId="1327">
    <w:name w:val="Body Text First Indent_1_0"/>
    <w:basedOn w:val="1326"/>
    <w:next w:val="1327"/>
    <w:link w:val="697"/>
    <w:qFormat/>
    <w:pPr>
      <w:ind w:firstLine="100"/>
      <w:spacing w:after="120"/>
    </w:pPr>
  </w:style>
  <w:style w:type="paragraph" w:styleId="1328">
    <w:name w:val="Body Text_0"/>
    <w:basedOn w:val="1326"/>
    <w:next w:val="1328"/>
    <w:link w:val="697"/>
    <w:uiPriority w:val="99"/>
    <w:unhideWhenUsed/>
    <w:qFormat/>
    <w:pPr>
      <w:spacing w:after="120"/>
    </w:pPr>
    <w:rPr>
      <w:rFonts w:ascii="Calibri" w:hAnsi="Calibri"/>
      <w:sz w:val="20"/>
    </w:rPr>
  </w:style>
  <w:style w:type="paragraph" w:styleId="1329">
    <w:name w:val="正文_12_0"/>
    <w:next w:val="1329"/>
    <w:link w:val="697"/>
    <w:qFormat/>
    <w:pPr>
      <w:jc w:val="both"/>
      <w:widowControl w:val="off"/>
    </w:pPr>
    <w:rPr>
      <w:rFonts w:ascii="Calibri" w:hAnsi="Calibri"/>
      <w:sz w:val="21"/>
      <w:szCs w:val="22"/>
      <w:lang w:val="en-US" w:eastAsia="zh-CN" w:bidi="ar-SA"/>
    </w:rPr>
  </w:style>
  <w:style w:type="paragraph" w:styleId="1330">
    <w:name w:val="正文_9_1_0"/>
    <w:next w:val="1330"/>
    <w:link w:val="697"/>
    <w:qFormat/>
    <w:pPr>
      <w:jc w:val="both"/>
      <w:widowControl w:val="off"/>
    </w:pPr>
    <w:rPr>
      <w:sz w:val="21"/>
      <w:szCs w:val="24"/>
      <w:lang w:val="en-US" w:eastAsia="zh-CN" w:bidi="ar-SA"/>
    </w:rPr>
  </w:style>
  <w:style w:type="paragraph" w:styleId="1331">
    <w:name w:val="Normal_14_0_0"/>
    <w:next w:val="1331"/>
    <w:link w:val="697"/>
    <w:qFormat/>
    <w:rPr>
      <w:rFonts w:ascii="黑体" w:hAnsi="黑体" w:eastAsia="黑体"/>
      <w:b/>
      <w:sz w:val="32"/>
      <w:szCs w:val="24"/>
      <w:lang w:val="en-US" w:eastAsia="zh-CN" w:bidi="ar-SA"/>
    </w:rPr>
  </w:style>
  <w:style w:type="paragraph" w:styleId="1332">
    <w:name w:val="正文_12_0_0"/>
    <w:next w:val="1332"/>
    <w:link w:val="697"/>
    <w:qFormat/>
    <w:pPr>
      <w:jc w:val="both"/>
      <w:widowControl w:val="off"/>
    </w:pPr>
    <w:rPr>
      <w:sz w:val="21"/>
      <w:szCs w:val="24"/>
      <w:lang w:val="en-US" w:eastAsia="zh-CN" w:bidi="ar-SA"/>
    </w:rPr>
  </w:style>
  <w:style w:type="paragraph" w:styleId="1333">
    <w:name w:val="Normal_20"/>
    <w:next w:val="1334"/>
    <w:link w:val="697"/>
    <w:qFormat/>
    <w:rPr>
      <w:rFonts w:ascii="黑体" w:hAnsi="黑体" w:eastAsia="黑体"/>
      <w:b/>
      <w:sz w:val="32"/>
      <w:szCs w:val="24"/>
      <w:lang w:val="en-US" w:eastAsia="zh-CN" w:bidi="ar-SA"/>
    </w:rPr>
  </w:style>
  <w:style w:type="paragraph" w:styleId="1334">
    <w:name w:val="正文文本首行缩进 22"/>
    <w:basedOn w:val="1335"/>
    <w:next w:val="1334"/>
    <w:link w:val="697"/>
    <w:qFormat/>
    <w:pPr>
      <w:ind w:left="200" w:firstLine="200"/>
      <w:spacing w:after="120"/>
    </w:pPr>
    <w:rPr>
      <w:rFonts w:ascii="Times New Roman" w:hAnsi="Times New Roman"/>
      <w:sz w:val="24"/>
    </w:rPr>
  </w:style>
  <w:style w:type="paragraph" w:styleId="1335">
    <w:name w:val="正文文本缩进2"/>
    <w:basedOn w:val="1333"/>
    <w:next w:val="1335"/>
    <w:link w:val="697"/>
    <w:qFormat/>
    <w:pPr>
      <w:ind w:firstLine="225"/>
    </w:pPr>
    <w:rPr>
      <w:rFonts w:ascii="仿宋_GB2312" w:eastAsia="仿宋_GB2312"/>
    </w:rPr>
  </w:style>
  <w:style w:type="paragraph" w:styleId="1336">
    <w:name w:val="正文_13_0"/>
    <w:next w:val="1336"/>
    <w:link w:val="697"/>
    <w:qFormat/>
    <w:pPr>
      <w:jc w:val="both"/>
      <w:widowControl w:val="off"/>
    </w:pPr>
    <w:rPr>
      <w:sz w:val="21"/>
      <w:szCs w:val="24"/>
      <w:lang w:val="en-US" w:eastAsia="zh-CN" w:bidi="ar-SA"/>
    </w:rPr>
  </w:style>
  <w:style w:type="paragraph" w:styleId="1337">
    <w:name w:val="正文_14_0"/>
    <w:next w:val="1337"/>
    <w:link w:val="697"/>
    <w:qFormat/>
    <w:pPr>
      <w:jc w:val="both"/>
      <w:widowControl w:val="off"/>
    </w:pPr>
    <w:rPr>
      <w:rFonts w:ascii="Calibri" w:hAnsi="Calibri"/>
      <w:sz w:val="21"/>
      <w:szCs w:val="22"/>
      <w:lang w:val="en-US" w:eastAsia="zh-CN" w:bidi="ar-SA"/>
    </w:rPr>
  </w:style>
  <w:style w:type="paragraph" w:styleId="1338">
    <w:name w:val="Normal_21"/>
    <w:next w:val="1338"/>
    <w:link w:val="697"/>
    <w:qFormat/>
    <w:rPr>
      <w:rFonts w:ascii="黑体" w:hAnsi="黑体" w:eastAsia="黑体"/>
      <w:b/>
      <w:sz w:val="32"/>
      <w:szCs w:val="24"/>
      <w:lang w:val="en-US" w:eastAsia="zh-CN" w:bidi="ar-SA"/>
    </w:rPr>
  </w:style>
  <w:style w:type="paragraph" w:styleId="1339">
    <w:name w:val="正文_15_0"/>
    <w:next w:val="1339"/>
    <w:link w:val="697"/>
    <w:qFormat/>
    <w:pPr>
      <w:jc w:val="both"/>
      <w:widowControl w:val="off"/>
    </w:pPr>
    <w:rPr>
      <w:rFonts w:ascii="Calibri" w:hAnsi="Calibri"/>
      <w:sz w:val="21"/>
      <w:szCs w:val="22"/>
      <w:lang w:val="en-US" w:eastAsia="zh-CN" w:bidi="ar-SA"/>
    </w:rPr>
  </w:style>
  <w:style w:type="paragraph" w:styleId="1340">
    <w:name w:val="Normal_0_2"/>
    <w:next w:val="1340"/>
    <w:link w:val="697"/>
    <w:qFormat/>
    <w:rPr>
      <w:rFonts w:ascii="黑体" w:hAnsi="黑体" w:eastAsia="黑体"/>
      <w:b/>
      <w:sz w:val="32"/>
      <w:szCs w:val="24"/>
      <w:lang w:val="en-US" w:eastAsia="zh-CN" w:bidi="ar-SA"/>
    </w:rPr>
  </w:style>
  <w:style w:type="paragraph" w:styleId="1341">
    <w:name w:val="Normal_1_2"/>
    <w:next w:val="1341"/>
    <w:link w:val="697"/>
    <w:qFormat/>
    <w:rPr>
      <w:rFonts w:eastAsia="Times New Roman"/>
      <w:sz w:val="24"/>
      <w:szCs w:val="24"/>
      <w:lang w:val="en-US" w:eastAsia="zh-CN" w:bidi="ar-SA"/>
    </w:rPr>
  </w:style>
  <w:style w:type="paragraph" w:styleId="1342">
    <w:name w:val="Normal_0_3"/>
    <w:next w:val="1342"/>
    <w:link w:val="697"/>
    <w:qFormat/>
    <w:rPr>
      <w:rFonts w:ascii="黑体" w:hAnsi="黑体" w:eastAsia="黑体"/>
      <w:b/>
      <w:sz w:val="32"/>
      <w:szCs w:val="24"/>
      <w:lang w:val="en-US" w:eastAsia="zh-CN" w:bidi="ar-SA"/>
    </w:rPr>
  </w:style>
  <w:style w:type="paragraph" w:styleId="1343">
    <w:name w:val="正文_17"/>
    <w:next w:val="1343"/>
    <w:link w:val="697"/>
    <w:qFormat/>
    <w:pPr>
      <w:jc w:val="both"/>
      <w:widowControl w:val="off"/>
    </w:pPr>
    <w:rPr>
      <w:rFonts w:ascii="Calibri" w:hAnsi="Calibri"/>
      <w:sz w:val="21"/>
      <w:szCs w:val="22"/>
      <w:lang w:val="en-US" w:eastAsia="zh-CN" w:bidi="ar-SA"/>
    </w:rPr>
  </w:style>
  <w:style w:type="paragraph" w:styleId="1344">
    <w:name w:val="正文缩进1"/>
    <w:basedOn w:val="697"/>
    <w:next w:val="1344"/>
    <w:link w:val="697"/>
    <w:uiPriority w:val="99"/>
    <w:qFormat/>
    <w:pPr>
      <w:ind w:firstLine="420"/>
      <w:jc w:val="left"/>
    </w:pPr>
    <w:rPr>
      <w:rFonts w:ascii="宋体"/>
      <w:sz w:val="24"/>
    </w:rPr>
  </w:style>
  <w:style w:type="paragraph" w:styleId="1345">
    <w:name w:val="索引 11"/>
    <w:basedOn w:val="697"/>
    <w:next w:val="697"/>
    <w:link w:val="697"/>
    <w:qFormat/>
    <w:pPr>
      <w:spacing w:line="360" w:lineRule="auto"/>
    </w:pPr>
    <w:rPr>
      <w:rFonts w:ascii="仿宋_GB2312" w:eastAsia="仿宋_GB2312"/>
      <w:sz w:val="24"/>
      <w:szCs w:val="20"/>
    </w:rPr>
  </w:style>
  <w:style w:type="paragraph" w:styleId="1346">
    <w:name w:val="纯文本1"/>
    <w:basedOn w:val="1281"/>
    <w:next w:val="1346"/>
    <w:link w:val="697"/>
    <w:qFormat/>
    <w:rPr>
      <w:rFonts w:ascii="宋体" w:hAnsi="Courier New"/>
    </w:rPr>
  </w:style>
  <w:style w:type="paragraph" w:styleId="1347">
    <w:name w:val="Normal_20_0_0"/>
    <w:next w:val="697"/>
    <w:link w:val="697"/>
    <w:qFormat/>
    <w:pPr>
      <w:jc w:val="both"/>
      <w:spacing w:line="360" w:lineRule="auto"/>
      <w:widowControl w:val="off"/>
    </w:pPr>
    <w:rPr>
      <w:rFonts w:ascii="Arial" w:hAnsi="Arial"/>
      <w:sz w:val="28"/>
      <w:szCs w:val="28"/>
      <w:lang w:val="en-US" w:eastAsia="zh-CN" w:bidi="ar-SA"/>
    </w:rPr>
  </w:style>
  <w:style w:type="paragraph" w:styleId="1348">
    <w:name w:val="正文1_0"/>
    <w:next w:val="1348"/>
    <w:link w:val="697"/>
    <w:qFormat/>
    <w:pPr>
      <w:jc w:val="both"/>
      <w:widowControl w:val="off"/>
    </w:pPr>
    <w:rPr>
      <w:szCs w:val="24"/>
      <w:lang w:val="en-US" w:eastAsia="zh-CN" w:bidi="ar-SA"/>
    </w:rPr>
  </w:style>
  <w:style w:type="paragraph" w:styleId="1349">
    <w:name w:val="正文缩进1_0"/>
    <w:basedOn w:val="1348"/>
    <w:next w:val="1349"/>
    <w:link w:val="1350"/>
    <w:qFormat/>
    <w:pPr>
      <w:ind w:firstLine="420"/>
      <w:jc w:val="left"/>
    </w:pPr>
    <w:rPr>
      <w:rFonts w:ascii="宋体" w:hAnsi="Calibri" w:eastAsia="Times New Roman"/>
      <w:sz w:val="24"/>
      <w:szCs w:val="22"/>
    </w:rPr>
  </w:style>
  <w:style w:type="character" w:styleId="1350">
    <w:name w:val="正文缩进 Char1_1"/>
    <w:next w:val="1350"/>
    <w:link w:val="1349"/>
    <w:qFormat/>
    <w:rPr>
      <w:rFonts w:ascii="宋体" w:hAnsi="Calibri" w:eastAsia="Times New Roman"/>
      <w:sz w:val="24"/>
      <w:szCs w:val="22"/>
    </w:rPr>
  </w:style>
  <w:style w:type="paragraph" w:styleId="1351">
    <w:name w:val="无间隔1_0"/>
    <w:next w:val="1351"/>
    <w:link w:val="697"/>
    <w:uiPriority w:val="1"/>
    <w:qFormat/>
    <w:pPr>
      <w:jc w:val="both"/>
      <w:widowControl w:val="off"/>
    </w:pPr>
    <w:rPr>
      <w:szCs w:val="24"/>
      <w:lang w:val="en-US" w:eastAsia="zh-CN" w:bidi="ar-SA"/>
    </w:rPr>
  </w:style>
  <w:style w:type="paragraph" w:styleId="1352">
    <w:name w:val="Normal_22"/>
    <w:next w:val="1352"/>
    <w:link w:val="697"/>
    <w:qFormat/>
    <w:pPr>
      <w:jc w:val="both"/>
      <w:widowControl w:val="off"/>
    </w:pPr>
    <w:rPr>
      <w:szCs w:val="24"/>
      <w:lang w:val="en-US" w:eastAsia="zh-CN" w:bidi="ar-SA"/>
    </w:rPr>
  </w:style>
  <w:style w:type="character" w:styleId="1353">
    <w:name w:val="未处理的提及1"/>
    <w:next w:val="1353"/>
    <w:link w:val="697"/>
    <w:uiPriority w:val="99"/>
    <w:unhideWhenUsed/>
    <w:qFormat/>
    <w:rPr>
      <w:color w:val="605e5c"/>
      <w:shd w:val="clear" w:color="auto" w:fill="e1dfdd"/>
    </w:rPr>
  </w:style>
  <w:style w:type="character" w:styleId="1354">
    <w:name w:val="未处理的提及2"/>
    <w:next w:val="1354"/>
    <w:link w:val="697"/>
    <w:uiPriority w:val="99"/>
    <w:unhideWhenUsed/>
    <w:qFormat/>
    <w:rPr>
      <w:color w:val="605e5c"/>
      <w:shd w:val="clear" w:color="auto" w:fill="e1dfdd"/>
    </w:rPr>
  </w:style>
  <w:style w:type="paragraph" w:styleId="1355">
    <w:name w:val="正文_4_0"/>
    <w:next w:val="1355"/>
    <w:link w:val="697"/>
    <w:qFormat/>
    <w:pPr>
      <w:jc w:val="both"/>
      <w:widowControl w:val="off"/>
    </w:pPr>
    <w:rPr>
      <w:rFonts w:ascii="Calibri" w:hAnsi="Calibri"/>
      <w:sz w:val="21"/>
      <w:szCs w:val="22"/>
      <w:lang w:val="en-US" w:eastAsia="zh-CN" w:bidi="ar-SA"/>
    </w:rPr>
  </w:style>
  <w:style w:type="paragraph" w:styleId="1356">
    <w:name w:val="正文_12_0_0_0"/>
    <w:next w:val="1356"/>
    <w:link w:val="697"/>
    <w:qFormat/>
    <w:pPr>
      <w:jc w:val="both"/>
      <w:widowControl w:val="off"/>
    </w:pPr>
    <w:rPr>
      <w:sz w:val="21"/>
      <w:szCs w:val="24"/>
      <w:lang w:val="en-US" w:eastAsia="zh-CN" w:bidi="ar-SA"/>
    </w:rPr>
  </w:style>
  <w:style w:type="character" w:styleId="1357">
    <w:name w:val="10"/>
    <w:next w:val="1357"/>
    <w:link w:val="697"/>
    <w:qFormat/>
    <w:rPr>
      <w:rFonts w:ascii="Times New Roman" w:hAnsi="Times New Roman" w:cs="Times New Roman"/>
    </w:rPr>
  </w:style>
  <w:style w:type="paragraph" w:styleId="1358">
    <w:name w:val="正文文本2"/>
    <w:basedOn w:val="712"/>
    <w:next w:val="1358"/>
    <w:link w:val="697"/>
    <w:uiPriority w:val="1"/>
    <w:qFormat/>
    <w:rPr>
      <w:rFonts w:ascii="Segoe UI" w:hAnsi="Segoe UI" w:cs="Segoe UI"/>
    </w:rPr>
  </w:style>
  <w:style w:type="paragraph" w:styleId="1359">
    <w:name w:val="正文_16_0"/>
    <w:basedOn w:val="1279"/>
    <w:next w:val="1359"/>
    <w:link w:val="697"/>
    <w:qFormat/>
  </w:style>
  <w:style w:type="paragraph" w:styleId="1360">
    <w:name w:val="Normal_16_0_0"/>
    <w:next w:val="1360"/>
    <w:link w:val="697"/>
    <w:qFormat/>
    <w:pPr>
      <w:jc w:val="both"/>
      <w:widowControl w:val="off"/>
    </w:pPr>
    <w:rPr>
      <w:rFonts w:ascii="Calibri" w:hAnsi="Calibri"/>
      <w:sz w:val="21"/>
      <w:szCs w:val="22"/>
      <w:lang w:val="en-US" w:eastAsia="zh-CN" w:bidi="ar-SA"/>
    </w:rPr>
  </w:style>
  <w:style w:type="paragraph" w:styleId="1361">
    <w:name w:val="Normal_22_0"/>
    <w:next w:val="1361"/>
    <w:link w:val="697"/>
    <w:qFormat/>
    <w:pPr>
      <w:jc w:val="both"/>
      <w:widowControl w:val="off"/>
    </w:pPr>
    <w:rPr>
      <w:rFonts w:ascii="Calibri" w:hAnsi="Calibri"/>
      <w:sz w:val="21"/>
      <w:szCs w:val="24"/>
      <w:lang w:val="en-US" w:eastAsia="zh-CN" w:bidi="ar-SA"/>
    </w:rPr>
  </w:style>
  <w:style w:type="paragraph" w:styleId="1362">
    <w:name w:val="Normal_19_0_1"/>
    <w:next w:val="1362"/>
    <w:link w:val="697"/>
    <w:qFormat/>
    <w:rPr>
      <w:rFonts w:ascii="Tahoma" w:hAnsi="Tahoma" w:eastAsia="微软雅黑"/>
      <w:lang w:val="en-US" w:eastAsia="zh-CN" w:bidi="ar-SA"/>
    </w:rPr>
  </w:style>
  <w:style w:type="paragraph" w:styleId="1363">
    <w:name w:val="正文_2_0_0"/>
    <w:next w:val="1363"/>
    <w:link w:val="697"/>
    <w:qFormat/>
    <w:pPr>
      <w:jc w:val="both"/>
      <w:widowControl w:val="off"/>
    </w:pPr>
    <w:rPr>
      <w:rFonts w:ascii="Calibri" w:hAnsi="Calibri"/>
      <w:sz w:val="21"/>
      <w:szCs w:val="22"/>
      <w:lang w:val="en-US" w:eastAsia="zh-CN" w:bidi="ar-SA"/>
    </w:rPr>
  </w:style>
  <w:style w:type="paragraph" w:styleId="1364">
    <w:name w:val="正文_16_0_0_0"/>
    <w:basedOn w:val="1365"/>
    <w:next w:val="1364"/>
    <w:link w:val="697"/>
    <w:qFormat/>
    <w:rPr>
      <w:rFonts w:ascii="Calibri" w:hAnsi="Calibri" w:cs="Calibri"/>
      <w:szCs w:val="21"/>
    </w:rPr>
  </w:style>
  <w:style w:type="paragraph" w:styleId="1365">
    <w:name w:val="正文_3_0"/>
    <w:next w:val="1365"/>
    <w:link w:val="697"/>
    <w:qFormat/>
    <w:pPr>
      <w:jc w:val="both"/>
      <w:widowControl w:val="off"/>
    </w:pPr>
    <w:rPr>
      <w:sz w:val="21"/>
      <w:lang w:val="en-US" w:eastAsia="zh-CN" w:bidi="ar-SA"/>
    </w:rPr>
  </w:style>
  <w:style w:type="character" w:styleId="1366">
    <w:name w:val="15"/>
    <w:next w:val="1366"/>
    <w:link w:val="697"/>
    <w:qFormat/>
    <w:rPr>
      <w:rFonts w:ascii="Times New Roman" w:hAnsi="Times New Roman" w:cs="Times New Roman"/>
      <w:color w:val="0000ff"/>
      <w:u w:val="single"/>
    </w:rPr>
  </w:style>
  <w:style w:type="character" w:styleId="1367">
    <w:name w:val="16_0"/>
    <w:next w:val="1367"/>
    <w:link w:val="697"/>
    <w:qFormat/>
    <w:rPr>
      <w:rFonts w:ascii="Times New Roman" w:hAnsi="Times New Roman" w:cs="Times New Roman"/>
    </w:rPr>
  </w:style>
  <w:style w:type="paragraph" w:styleId="1368">
    <w:name w:val="正文_16_1"/>
    <w:next w:val="1368"/>
    <w:link w:val="697"/>
    <w:qFormat/>
    <w:pPr>
      <w:jc w:val="both"/>
      <w:widowControl w:val="off"/>
    </w:pPr>
    <w:rPr>
      <w:sz w:val="21"/>
      <w:szCs w:val="24"/>
      <w:lang w:val="en-US" w:eastAsia="zh-CN" w:bidi="ar-SA"/>
    </w:rPr>
  </w:style>
  <w:style w:type="paragraph" w:styleId="1369">
    <w:name w:val="正文空2字"/>
    <w:basedOn w:val="697"/>
    <w:next w:val="1369"/>
    <w:link w:val="697"/>
    <w:uiPriority w:val="99"/>
    <w:qFormat/>
    <w:pPr>
      <w:ind w:firstLine="640"/>
      <w:jc w:val="left"/>
      <w:spacing w:line="560" w:lineRule="exact"/>
    </w:pPr>
    <w:rPr>
      <w:rFonts w:ascii="仿宋_GB2312" w:hAnsi="仿宋_GB2312" w:eastAsia="仿宋_GB2312" w:cs="仿宋_GB2312"/>
      <w:sz w:val="32"/>
      <w:szCs w:val="32"/>
      <w:lang w:val="zh-TW"/>
    </w:rPr>
  </w:style>
  <w:style w:type="character" w:styleId="1370">
    <w:name w:val="未处理的提及3"/>
    <w:next w:val="1370"/>
    <w:link w:val="697"/>
    <w:uiPriority w:val="99"/>
    <w:unhideWhenUsed/>
    <w:qFormat/>
    <w:rPr>
      <w:color w:val="605e5c"/>
      <w:shd w:val="clear" w:color="auto" w:fill="e1dfdd"/>
    </w:rPr>
  </w:style>
  <w:style w:type="character" w:styleId="1371">
    <w:name w:val="正文文本首行缩进 2 字符1"/>
    <w:next w:val="1371"/>
    <w:link w:val="697"/>
    <w:uiPriority w:val="99"/>
    <w:semiHidden/>
    <w:qFormat/>
    <w:rPr>
      <w:rFonts w:ascii="Calibri" w:hAnsi="Calibri"/>
      <w:sz w:val="21"/>
      <w:szCs w:val="22"/>
    </w:rPr>
  </w:style>
  <w:style w:type="paragraph" w:styleId="1372">
    <w:name w:val="Normal_20_0"/>
    <w:next w:val="1372"/>
    <w:link w:val="697"/>
    <w:qFormat/>
    <w:pPr>
      <w:jc w:val="both"/>
      <w:widowControl w:val="off"/>
    </w:pPr>
    <w:rPr>
      <w:rFonts w:ascii="Calibri" w:hAnsi="Calibri"/>
      <w:lang w:val="en-US" w:eastAsia="zh-CN" w:bidi="ar-SA"/>
    </w:rPr>
  </w:style>
  <w:style w:type="paragraph" w:styleId="1373">
    <w:name w:val="正文_12_0_0_0_0"/>
    <w:basedOn w:val="697"/>
    <w:next w:val="1373"/>
    <w:link w:val="697"/>
    <w:qFormat/>
    <w:rPr>
      <w:rFonts w:ascii="Times New Roman" w:hAnsi="Times New Roman"/>
      <w:szCs w:val="24"/>
    </w:rPr>
  </w:style>
  <w:style w:type="paragraph" w:styleId="1374">
    <w:name w:val="正文_14_0_0"/>
    <w:next w:val="1374"/>
    <w:link w:val="697"/>
    <w:qFormat/>
    <w:pPr>
      <w:jc w:val="both"/>
      <w:widowControl w:val="off"/>
    </w:pPr>
    <w:rPr>
      <w:sz w:val="21"/>
      <w:szCs w:val="24"/>
      <w:lang w:val="en-US" w:eastAsia="zh-CN" w:bidi="ar-SA"/>
    </w:rPr>
  </w:style>
  <w:style w:type="character" w:styleId="1375">
    <w:name w:val="custom-tag-placeholder-class"/>
    <w:next w:val="1375"/>
    <w:link w:val="697"/>
    <w:qFormat/>
  </w:style>
  <w:style w:type="paragraph" w:styleId="1376">
    <w:name w:val="正文缩进_1_0_0"/>
    <w:basedOn w:val="1377"/>
    <w:next w:val="1376"/>
    <w:link w:val="697"/>
    <w:qFormat/>
    <w:pPr>
      <w:ind w:firstLine="420"/>
    </w:pPr>
    <w:rPr>
      <w:rFonts w:ascii="宋体"/>
      <w:color w:val="000000"/>
      <w:sz w:val="24"/>
      <w:szCs w:val="20"/>
    </w:rPr>
  </w:style>
  <w:style w:type="paragraph" w:styleId="1377">
    <w:name w:val="正文_2_0_1"/>
    <w:next w:val="1376"/>
    <w:link w:val="697"/>
    <w:qFormat/>
    <w:pPr>
      <w:jc w:val="both"/>
      <w:widowControl w:val="off"/>
    </w:pPr>
    <w:rPr>
      <w:sz w:val="21"/>
      <w:szCs w:val="22"/>
      <w:lang w:val="en-US" w:eastAsia="zh-CN" w:bidi="ar-SA"/>
    </w:rPr>
  </w:style>
  <w:style w:type="paragraph" w:styleId="1378">
    <w:name w:val="表内文字居中_0"/>
    <w:next w:val="1378"/>
    <w:link w:val="697"/>
    <w:qFormat/>
    <w:pPr>
      <w:jc w:val="center"/>
    </w:pPr>
    <w:rPr>
      <w:sz w:val="24"/>
      <w:szCs w:val="24"/>
      <w:lang w:val="en-US" w:eastAsia="zh-CN" w:bidi="ar-SA"/>
    </w:rPr>
  </w:style>
  <w:style w:type="paragraph" w:styleId="1379">
    <w:name w:val="正文_16_0_0"/>
    <w:next w:val="1348"/>
    <w:link w:val="697"/>
    <w:uiPriority w:val="99"/>
    <w:qFormat/>
    <w:pPr>
      <w:jc w:val="both"/>
      <w:widowControl w:val="off"/>
    </w:pPr>
    <w:rPr>
      <w:rFonts w:ascii="Calibri" w:hAnsi="Calibri"/>
      <w:sz w:val="21"/>
      <w:szCs w:val="22"/>
      <w:lang w:val="en-US" w:eastAsia="zh-CN" w:bidi="ar-SA"/>
    </w:rPr>
  </w:style>
  <w:style w:type="paragraph" w:styleId="1380">
    <w:name w:val="Normal_19_0_0"/>
    <w:next w:val="697"/>
    <w:link w:val="697"/>
    <w:qFormat/>
    <w:pPr>
      <w:ind w:firstLine="200"/>
      <w:jc w:val="both"/>
      <w:spacing w:line="360" w:lineRule="auto"/>
      <w:widowControl w:val="off"/>
    </w:pPr>
    <w:rPr>
      <w:rFonts w:ascii="Calibri" w:hAnsi="Calibri"/>
      <w:sz w:val="24"/>
      <w:lang w:val="en-US" w:eastAsia="zh-CN" w:bidi="ar-SA"/>
    </w:rPr>
  </w:style>
  <w:style w:type="paragraph" w:styleId="1381">
    <w:name w:val="Body Text_0_0"/>
    <w:basedOn w:val="1380"/>
    <w:next w:val="1381"/>
    <w:link w:val="697"/>
    <w:uiPriority w:val="99"/>
    <w:unhideWhenUsed/>
    <w:qFormat/>
    <w:pPr>
      <w:spacing w:after="120"/>
    </w:pPr>
    <w:rPr>
      <w:sz w:val="20"/>
    </w:rPr>
  </w:style>
  <w:style w:type="paragraph" w:styleId="1382">
    <w:name w:val="*正文"/>
    <w:basedOn w:val="697"/>
    <w:next w:val="1382"/>
    <w:link w:val="697"/>
    <w:qFormat/>
    <w:pPr>
      <w:ind w:firstLine="560"/>
      <w:spacing w:line="360" w:lineRule="auto"/>
    </w:pPr>
    <w:rPr>
      <w:rFonts w:ascii="方正仿宋_GB2312" w:hAnsi="Times New Roman" w:eastAsia="方正仿宋_GB2312"/>
      <w:sz w:val="28"/>
      <w:szCs w:val="28"/>
    </w:rPr>
  </w:style>
  <w:style w:type="paragraph" w:styleId="1383">
    <w:name w:val="Normal_21_0"/>
    <w:next w:val="697"/>
    <w:link w:val="697"/>
    <w:qFormat/>
    <w:pPr>
      <w:jc w:val="both"/>
      <w:widowControl w:val="off"/>
    </w:pPr>
    <w:rPr>
      <w:sz w:val="21"/>
      <w:szCs w:val="24"/>
      <w:lang w:val="en-US" w:eastAsia="zh-CN" w:bidi="ar-SA"/>
    </w:rPr>
  </w:style>
  <w:style w:type="paragraph" w:styleId="1384">
    <w:name w:val="正文3"/>
    <w:next w:val="753"/>
    <w:link w:val="697"/>
    <w:qFormat/>
    <w:pPr>
      <w:spacing w:after="160" w:line="278" w:lineRule="auto"/>
    </w:pPr>
    <w:rPr>
      <w:rFonts w:eastAsia="Times New Roman"/>
      <w:sz w:val="24"/>
      <w:szCs w:val="24"/>
      <w:lang w:val="en-US" w:eastAsia="zh-CN" w:bidi="ar-SA"/>
    </w:rPr>
  </w:style>
  <w:style w:type="paragraph" w:styleId="1385">
    <w:name w:val="AONormal"/>
    <w:next w:val="1385"/>
    <w:link w:val="697"/>
    <w:qFormat/>
    <w:pPr>
      <w:ind w:firstLine="440"/>
      <w:spacing w:line="400" w:lineRule="exact"/>
    </w:pPr>
    <w:rPr>
      <w:rFonts w:ascii="华文楷体" w:hAnsi="华文楷体" w:eastAsia="华文楷体" w:cs="华文楷体"/>
      <w:sz w:val="22"/>
      <w:szCs w:val="21"/>
      <w:lang w:val="en-US" w:eastAsia="zh-CN" w:bidi="ar-SA"/>
    </w:rPr>
  </w:style>
  <w:style w:type="paragraph" w:styleId="1386">
    <w:name w:val="p17_0_0"/>
    <w:basedOn w:val="1326"/>
    <w:next w:val="1386"/>
    <w:link w:val="697"/>
    <w:qFormat/>
    <w:pPr>
      <w:spacing w:before="100" w:beforeAutospacing="1" w:after="100" w:afterAutospacing="1"/>
    </w:pPr>
    <w:rPr>
      <w:rFonts w:ascii="宋体" w:hAnsi="宋体" w:eastAsia="Times New Roman" w:cs="宋体"/>
      <w:sz w:val="24"/>
    </w:rPr>
  </w:style>
  <w:style w:type="character" w:styleId="1387">
    <w:name w:val="font11"/>
    <w:next w:val="1387"/>
    <w:link w:val="697"/>
    <w:rPr>
      <w:rFonts w:ascii="Times New Roman" w:hAnsi="Times New Roman" w:cs="Times New Roman"/>
      <w:i w:val="0"/>
      <w:iCs w:val="0"/>
      <w:color w:val="000000"/>
      <w:sz w:val="24"/>
      <w:szCs w:val="24"/>
      <w:u w:val="none"/>
    </w:rPr>
  </w:style>
  <w:style w:type="character" w:styleId="1388">
    <w:name w:val="font01"/>
    <w:next w:val="1388"/>
    <w:link w:val="697"/>
    <w:rPr>
      <w:rFonts w:hint="eastAsia" w:ascii="宋体" w:hAnsi="宋体" w:eastAsia="宋体" w:cs="宋体"/>
      <w:i w:val="0"/>
      <w:iCs w:val="0"/>
      <w:color w:val="000000"/>
      <w:sz w:val="24"/>
      <w:szCs w:val="24"/>
      <w:u w:val="none"/>
    </w:rPr>
  </w:style>
  <w:style w:type="character" w:styleId="1389">
    <w:name w:val="font31"/>
    <w:next w:val="1389"/>
    <w:link w:val="697"/>
    <w:rPr>
      <w:rFonts w:ascii="Times New Roman" w:hAnsi="Times New Roman" w:cs="Times New Roman"/>
      <w:i w:val="0"/>
      <w:iCs w:val="0"/>
      <w:color w:val="000000"/>
      <w:sz w:val="24"/>
      <w:szCs w:val="24"/>
      <w:u w:val="none"/>
    </w:rPr>
  </w:style>
  <w:style w:type="character" w:styleId="1390">
    <w:name w:val="font41"/>
    <w:next w:val="1390"/>
    <w:link w:val="697"/>
    <w:rPr>
      <w:rFonts w:hint="eastAsia" w:ascii="宋体" w:hAnsi="宋体" w:eastAsia="宋体" w:cs="宋体"/>
      <w:i w:val="0"/>
      <w:iCs w:val="0"/>
      <w:color w:val="000000"/>
      <w:sz w:val="24"/>
      <w:szCs w:val="24"/>
      <w:u w:val="none"/>
    </w:rPr>
  </w:style>
  <w:style w:type="character" w:styleId="1391">
    <w:name w:val="font51"/>
    <w:next w:val="1391"/>
    <w:link w:val="697"/>
    <w:rPr>
      <w:rFonts w:ascii="Times New Roman" w:hAnsi="Times New Roman" w:cs="Times New Roman"/>
      <w:i w:val="0"/>
      <w:iCs w:val="0"/>
      <w:color w:val="000000"/>
      <w:sz w:val="24"/>
      <w:szCs w:val="24"/>
      <w:u w:val="none"/>
    </w:rPr>
  </w:style>
  <w:style w:type="paragraph" w:styleId="1392">
    <w:name w:val="List Paragraph_0"/>
    <w:basedOn w:val="697"/>
    <w:next w:val="697"/>
    <w:link w:val="697"/>
    <w:uiPriority w:val="34"/>
    <w:qFormat/>
    <w:pPr>
      <w:ind w:firstLine="480"/>
      <w:jc w:val="left"/>
      <w:spacing w:line="360" w:lineRule="auto"/>
      <w:widowControl/>
    </w:pPr>
    <w:rPr>
      <w:rFonts w:ascii="宋体" w:hAnsi="宋体" w:eastAsia="Times New Roman"/>
      <w:sz w:val="24"/>
      <w:szCs w:val="24"/>
    </w:rPr>
  </w:style>
  <w:style w:type="paragraph" w:styleId="1393">
    <w:name w:val="正文文本_0"/>
    <w:basedOn w:val="697"/>
    <w:next w:val="1393"/>
    <w:link w:val="697"/>
    <w:qFormat/>
    <w:rPr>
      <w:rFonts w:ascii="仿宋" w:eastAsia="仿宋" w:cs="仿宋"/>
      <w:sz w:val="24"/>
      <w:szCs w:val="24"/>
      <w:lang w:val="zh-CN" w:bidi="zh-CN"/>
    </w:rPr>
  </w:style>
  <w:style w:type="character" w:styleId="10940" w:default="1">
    <w:name w:val="Default Paragraph Font"/>
    <w:uiPriority w:val="1"/>
    <w:semiHidden/>
    <w:unhideWhenUsed/>
  </w:style>
  <w:style w:type="numbering" w:styleId="10941" w:default="1">
    <w:name w:val="No List"/>
    <w:uiPriority w:val="99"/>
    <w:semiHidden/>
    <w:unhideWhenUsed/>
  </w:style>
  <w:style w:type="table" w:styleId="1094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胡海洋</cp:lastModifiedBy>
  <cp:revision>474</cp:revision>
  <dcterms:created xsi:type="dcterms:W3CDTF">2026-05-11T05:01:00Z</dcterms:created>
  <dcterms:modified xsi:type="dcterms:W3CDTF">2026-05-14T07:40:05Z</dcterms:modified>
  <cp:version>983040</cp:version>
</cp:coreProperties>
</file>